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7D6" w14:textId="77777777" w:rsidR="00077106" w:rsidRDefault="00D869C1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</w:rPr>
        <w:drawing>
          <wp:anchor distT="0" distB="0" distL="0" distR="0" simplePos="0" relativeHeight="15728640" behindDoc="0" locked="0" layoutInCell="1" allowOverlap="1" wp14:anchorId="025383E4" wp14:editId="58F76CD6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404040"/>
          <w:sz w:val="26"/>
        </w:rPr>
        <w:t>Universitat Internacional de Catalunya</w:t>
      </w:r>
    </w:p>
    <w:p w14:paraId="6F71122A" w14:textId="55C457B0" w:rsidR="00077106" w:rsidRDefault="00D869C1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z w:val="26"/>
        </w:rPr>
        <w:t>TIE (Foreign Identity Card) Application</w:t>
      </w:r>
    </w:p>
    <w:p w14:paraId="5FD2C2A7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33826200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BF671F8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87EF403" w14:textId="77777777" w:rsidR="00077106" w:rsidRDefault="00077106">
      <w:pPr>
        <w:pStyle w:val="Textoindependiente"/>
        <w:spacing w:before="159"/>
        <w:rPr>
          <w:rFonts w:ascii="Arial"/>
          <w:b/>
          <w:sz w:val="26"/>
        </w:rPr>
      </w:pPr>
    </w:p>
    <w:p w14:paraId="2963E46B" w14:textId="77777777" w:rsidR="00077106" w:rsidRDefault="00D869C1" w:rsidP="00E04C12">
      <w:pPr>
        <w:pStyle w:val="Ttulo"/>
        <w:spacing w:line="271" w:lineRule="auto"/>
        <w:jc w:val="center"/>
        <w:rPr>
          <w:u w:val="none"/>
        </w:rPr>
      </w:pPr>
      <w:r>
        <w:t>TIE APPLICATION</w:t>
      </w:r>
    </w:p>
    <w:p w14:paraId="783EA1BA" w14:textId="77777777" w:rsidR="00077106" w:rsidRDefault="00077106">
      <w:pPr>
        <w:pStyle w:val="Textoindependiente"/>
        <w:rPr>
          <w:b/>
        </w:rPr>
      </w:pPr>
    </w:p>
    <w:p w14:paraId="15CF5A01" w14:textId="77777777" w:rsidR="00E04C12" w:rsidRDefault="00E04C12" w:rsidP="00E04C12">
      <w:pPr>
        <w:pStyle w:val="Textoindependiente"/>
        <w:spacing w:line="271" w:lineRule="auto"/>
        <w:ind w:right="850"/>
        <w:jc w:val="both"/>
        <w:rPr>
          <w:spacing w:val="-3"/>
        </w:rPr>
      </w:pPr>
    </w:p>
    <w:p w14:paraId="4EBC8E89" w14:textId="3390225B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>
        <w:rPr>
          <w:color w:val="000000"/>
        </w:rPr>
        <w:t xml:space="preserve">Once you enter Spain, or after renewing your permit, you need to get your TIE card (Spanish Foreign Identity card). </w:t>
      </w:r>
      <w:r>
        <w:rPr>
          <w:color w:val="000000"/>
          <w:shd w:val="clear" w:color="auto" w:fill="FFFFFF"/>
        </w:rPr>
        <w:t xml:space="preserve">You have one month to apply after entering Spain. </w:t>
      </w:r>
    </w:p>
    <w:p w14:paraId="32B5041F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656BF7BF" w14:textId="316D3E0B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You can request a fingerprint appointment at the following link: </w:t>
      </w:r>
      <w:hyperlink r:id="rId6" w:history="1">
        <w:r>
          <w:rPr>
            <w:rStyle w:val="Hipervnculo"/>
            <w:shd w:val="clear" w:color="auto" w:fill="FFFFFF"/>
          </w:rPr>
          <w:t>https://sede.administracionespublicas.gob.es/pagina/index/directorio/icpplus</w:t>
        </w:r>
      </w:hyperlink>
      <w:r>
        <w:rPr>
          <w:color w:val="000000"/>
          <w:shd w:val="clear" w:color="auto" w:fill="FFFFFF"/>
        </w:rPr>
        <w:t xml:space="preserve"> </w:t>
      </w:r>
    </w:p>
    <w:p w14:paraId="7A0C3619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41844382" w14:textId="371A8430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  <w:r>
        <w:rPr>
          <w:color w:val="000000"/>
        </w:rPr>
        <w:t>TIE appointments are limited</w:t>
      </w:r>
      <w:r w:rsidR="00B10DA0">
        <w:rPr>
          <w:color w:val="000000"/>
        </w:rPr>
        <w:t>,</w:t>
      </w:r>
      <w:r>
        <w:rPr>
          <w:color w:val="000000"/>
        </w:rPr>
        <w:t xml:space="preserve"> and you may have to try more than once until you get one. If you are staying in Spain for less than 6 months, you will not need a TIE card; your visa already shows the period in which you can stay in Spain.</w:t>
      </w:r>
    </w:p>
    <w:p w14:paraId="0A1EB7C2" w14:textId="77777777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</w:p>
    <w:p w14:paraId="577C45AC" w14:textId="3DD69927" w:rsidR="00077106" w:rsidRPr="00E04C12" w:rsidRDefault="00D869C1">
      <w:pPr>
        <w:pStyle w:val="Textoindependiente"/>
        <w:spacing w:before="164" w:line="271" w:lineRule="auto"/>
        <w:ind w:left="2" w:right="848"/>
        <w:jc w:val="both"/>
      </w:pPr>
      <w:r>
        <w:t xml:space="preserve">Here is the list of documents that an international student must submit at the police station when applying for the TIE: </w:t>
      </w:r>
    </w:p>
    <w:p w14:paraId="5589BA2A" w14:textId="77777777" w:rsidR="00E04C12" w:rsidRPr="00E04C12" w:rsidRDefault="00E04C12">
      <w:pPr>
        <w:pStyle w:val="Textoindependiente"/>
        <w:spacing w:before="164" w:line="271" w:lineRule="auto"/>
        <w:ind w:left="2" w:right="848"/>
        <w:jc w:val="both"/>
      </w:pPr>
    </w:p>
    <w:p w14:paraId="1FB7BF91" w14:textId="77777777" w:rsidR="00077106" w:rsidRPr="00E04C12" w:rsidRDefault="00D869C1" w:rsidP="00E04C12">
      <w:pPr>
        <w:pStyle w:val="Prrafodelista"/>
        <w:numPr>
          <w:ilvl w:val="0"/>
          <w:numId w:val="1"/>
        </w:numPr>
        <w:tabs>
          <w:tab w:val="left" w:pos="721"/>
        </w:tabs>
        <w:spacing w:before="163"/>
        <w:ind w:left="721"/>
      </w:pPr>
      <w:r>
        <w:t xml:space="preserve">Passport </w:t>
      </w:r>
    </w:p>
    <w:p w14:paraId="673CDD23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Form EX17</w:t>
      </w:r>
    </w:p>
    <w:p w14:paraId="24FC8226" w14:textId="781F7FE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Payment receipt of 790 012 fees</w:t>
      </w:r>
    </w:p>
    <w:p w14:paraId="0619BE01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1 passport-sized photo</w:t>
      </w:r>
    </w:p>
    <w:p w14:paraId="249AE9CE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Certificate of registration of residence</w:t>
      </w:r>
    </w:p>
    <w:p w14:paraId="66085B93" w14:textId="4E39C710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 xml:space="preserve">Letter of </w:t>
      </w:r>
      <w:commentRangeStart w:id="0"/>
      <w:r>
        <w:t>registration</w:t>
      </w:r>
      <w:commentRangeEnd w:id="0"/>
      <w:r w:rsidR="00B10DA0">
        <w:rPr>
          <w:rStyle w:val="Refdecomentario"/>
        </w:rPr>
        <w:commentReference w:id="0"/>
      </w:r>
      <w:r>
        <w:t xml:space="preserve"> at the university </w:t>
      </w:r>
    </w:p>
    <w:p w14:paraId="69AE0B23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 xml:space="preserve">Favourable resolution (in case of renewal). </w:t>
      </w:r>
    </w:p>
    <w:p w14:paraId="54EE3DC4" w14:textId="77777777" w:rsidR="00E04C12" w:rsidRDefault="00E04C12" w:rsidP="00E04C12">
      <w:pPr>
        <w:tabs>
          <w:tab w:val="left" w:pos="721"/>
        </w:tabs>
        <w:spacing w:before="4" w:line="268" w:lineRule="auto"/>
        <w:ind w:right="848"/>
        <w:jc w:val="both"/>
      </w:pPr>
    </w:p>
    <w:p w14:paraId="52C4724D" w14:textId="77777777" w:rsidR="00077106" w:rsidRDefault="00077106">
      <w:pPr>
        <w:pStyle w:val="Textoindependiente"/>
      </w:pPr>
    </w:p>
    <w:p w14:paraId="5561D59A" w14:textId="77777777" w:rsidR="00077106" w:rsidRDefault="00077106">
      <w:pPr>
        <w:pStyle w:val="Textoindependiente"/>
      </w:pPr>
    </w:p>
    <w:p w14:paraId="254C68C9" w14:textId="77777777" w:rsidR="00077106" w:rsidRDefault="00077106">
      <w:pPr>
        <w:pStyle w:val="Textoindependiente"/>
      </w:pPr>
    </w:p>
    <w:p w14:paraId="7F5CB9D0" w14:textId="77777777" w:rsidR="00077106" w:rsidRDefault="00077106">
      <w:pPr>
        <w:pStyle w:val="Textoindependiente"/>
        <w:spacing w:before="43"/>
      </w:pPr>
    </w:p>
    <w:p w14:paraId="235155C1" w14:textId="77777777" w:rsidR="00077106" w:rsidRDefault="00D869C1">
      <w:pPr>
        <w:spacing w:before="1"/>
        <w:ind w:left="5249"/>
        <w:rPr>
          <w:b/>
        </w:rPr>
      </w:pPr>
      <w:r>
        <w:rPr>
          <w:b/>
        </w:rPr>
        <w:t>Last modified March 2025</w:t>
      </w:r>
    </w:p>
    <w:sectPr w:rsidR="00077106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uise Keohane" w:date="2025-03-26T09:40:00Z" w:initials="LK">
    <w:p w14:paraId="1996A2EE" w14:textId="77777777" w:rsidR="00B10DA0" w:rsidRDefault="00B10DA0" w:rsidP="00B10DA0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Original diu ‘inscripció’, no és la matrícula, veritat?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96A2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8B82A9" w16cex:dateUtc="2025-03-26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96A2EE" w16cid:durableId="2A8B82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9C8"/>
    <w:multiLevelType w:val="hybridMultilevel"/>
    <w:tmpl w:val="99DC3124"/>
    <w:lvl w:ilvl="0" w:tplc="8D1608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AC4AF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0FADC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6885B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E74831B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2CC7186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9FFCF3EE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AB8CA654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8A42AD16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F64EBF"/>
    <w:multiLevelType w:val="multilevel"/>
    <w:tmpl w:val="952A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7CB5"/>
    <w:multiLevelType w:val="multilevel"/>
    <w:tmpl w:val="126C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11102">
    <w:abstractNumId w:val="0"/>
  </w:num>
  <w:num w:numId="2" w16cid:durableId="234750579">
    <w:abstractNumId w:val="2"/>
  </w:num>
  <w:num w:numId="3" w16cid:durableId="748842304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Keohane">
    <w15:presenceInfo w15:providerId="Windows Live" w15:userId="b0f0b4a50c4d0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6"/>
    <w:rsid w:val="00077106"/>
    <w:rsid w:val="000872A0"/>
    <w:rsid w:val="00202EB4"/>
    <w:rsid w:val="00213C88"/>
    <w:rsid w:val="00357D22"/>
    <w:rsid w:val="003E2D69"/>
    <w:rsid w:val="007106A0"/>
    <w:rsid w:val="007C3EDC"/>
    <w:rsid w:val="00A107A0"/>
    <w:rsid w:val="00B10DA0"/>
    <w:rsid w:val="00D647FC"/>
    <w:rsid w:val="00D869C1"/>
    <w:rsid w:val="00E04C12"/>
    <w:rsid w:val="00EE31AF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9679"/>
  <w15:docId w15:val="{F8BB5B39-3B74-4F44-8FC7-3FFF4B3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4C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04C1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8C"/>
    <w:rPr>
      <w:rFonts w:ascii="Segoe UI" w:eastAsia="Trebuchet MS" w:hAnsi="Segoe UI" w:cs="Segoe UI"/>
      <w:sz w:val="18"/>
      <w:szCs w:val="18"/>
      <w:lang w:val="en-GB"/>
    </w:rPr>
  </w:style>
  <w:style w:type="paragraph" w:styleId="Revisin">
    <w:name w:val="Revision"/>
    <w:hidden/>
    <w:uiPriority w:val="99"/>
    <w:semiHidden/>
    <w:rsid w:val="00D647FC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B10D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0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0DA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0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0DA0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dministracionespublicas.gob.es/pagina/index/directorio/icppl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2</cp:revision>
  <dcterms:created xsi:type="dcterms:W3CDTF">2025-03-26T09:25:00Z</dcterms:created>
  <dcterms:modified xsi:type="dcterms:W3CDTF">2025-03-26T09:25:00Z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para Microsoft 365</vt:lpwstr>
  </property>
</Properties>
</file>