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316A" w14:textId="1C69E0CC" w:rsidR="00437C56" w:rsidRPr="00B33D90" w:rsidRDefault="00CF4E62" w:rsidP="007063B8">
      <w:pPr>
        <w:pStyle w:val="TipusdedocumentReglament"/>
        <w:ind w:left="709" w:hanging="709"/>
        <w:rPr>
          <w:lang w:val="es-ES"/>
        </w:rPr>
      </w:pPr>
      <w:r w:rsidRPr="00B33D90">
        <w:rPr>
          <w:lang w:val="es-ES"/>
        </w:rPr>
        <w:t>Reglament</w:t>
      </w:r>
      <w:r w:rsidR="007113F8" w:rsidRPr="00B33D90">
        <w:rPr>
          <w:lang w:val="es-ES"/>
        </w:rPr>
        <w:t>o</w:t>
      </w:r>
      <w:r w:rsidRPr="00B33D90">
        <w:rPr>
          <w:lang w:val="es-ES"/>
        </w:rPr>
        <w:t xml:space="preserve"> intern</w:t>
      </w:r>
      <w:r w:rsidR="007113F8" w:rsidRPr="00B33D90">
        <w:rPr>
          <w:lang w:val="es-ES"/>
        </w:rPr>
        <w:t>o</w:t>
      </w:r>
    </w:p>
    <w:p w14:paraId="0053D0B3" w14:textId="441B4603" w:rsidR="007F19EA" w:rsidRPr="00B33D90" w:rsidRDefault="005D2C0D" w:rsidP="006B157A">
      <w:pPr>
        <w:pStyle w:val="Ttulo1"/>
      </w:pPr>
      <w:r w:rsidRPr="005D2C0D">
        <w:t>de</w:t>
      </w:r>
      <w:r w:rsidR="005C2714">
        <w:t>l</w:t>
      </w:r>
      <w:r w:rsidRPr="005D2C0D">
        <w:t xml:space="preserve"> Trabajo de Fin de </w:t>
      </w:r>
      <w:r w:rsidR="006B157A">
        <w:t xml:space="preserve">Máster </w:t>
      </w:r>
    </w:p>
    <w:p w14:paraId="2A7A01E6" w14:textId="77777777" w:rsidR="007F19EA" w:rsidRPr="00B33D90" w:rsidRDefault="007F19EA" w:rsidP="000902B3"/>
    <w:p w14:paraId="25A7A81A" w14:textId="77777777" w:rsidR="007F19EA" w:rsidRPr="00B33D90" w:rsidRDefault="007F19EA" w:rsidP="000902B3"/>
    <w:p w14:paraId="2BE8C39D" w14:textId="77777777" w:rsidR="007F19EA" w:rsidRPr="00B33D90" w:rsidRDefault="007F19EA" w:rsidP="000902B3"/>
    <w:p w14:paraId="1BA53388" w14:textId="77777777" w:rsidR="007F19EA" w:rsidRPr="00B33D90" w:rsidRDefault="007F19EA" w:rsidP="000902B3"/>
    <w:p w14:paraId="2BB6A58D" w14:textId="77777777" w:rsidR="007F19EA" w:rsidRPr="00B33D90" w:rsidRDefault="007F19EA" w:rsidP="000902B3"/>
    <w:p w14:paraId="18F9CE18" w14:textId="77777777" w:rsidR="007F19EA" w:rsidRPr="00B33D90" w:rsidRDefault="007F19EA" w:rsidP="000902B3"/>
    <w:p w14:paraId="44D3DBC8" w14:textId="77777777" w:rsidR="006B0016" w:rsidRPr="00B33D90" w:rsidRDefault="006B0016" w:rsidP="000902B3"/>
    <w:p w14:paraId="0EA360D3" w14:textId="77777777" w:rsidR="006B0016" w:rsidRPr="00B33D90" w:rsidRDefault="006B0016" w:rsidP="000902B3"/>
    <w:p w14:paraId="2CC637F9" w14:textId="77777777" w:rsidR="006B0016" w:rsidRPr="00B33D90" w:rsidRDefault="006B0016" w:rsidP="000902B3"/>
    <w:p w14:paraId="07BFCA92" w14:textId="3A145042" w:rsidR="00EA2B8C" w:rsidRPr="00B33D90" w:rsidRDefault="007B6B62" w:rsidP="00437C56">
      <w:pPr>
        <w:pStyle w:val="Caixet"/>
      </w:pPr>
      <w:r w:rsidRPr="00B33D90">
        <w:br/>
      </w:r>
      <w:r w:rsidR="00B33D90" w:rsidRPr="00B33D90">
        <w:t>Aprobado por la Comisión Ejecutiva de la Junta de Gobierno en fecha</w:t>
      </w:r>
      <w:r w:rsidR="00C9376A">
        <w:t xml:space="preserve"> </w:t>
      </w:r>
      <w:r w:rsidR="009C2567">
        <w:t>14.02.2024</w:t>
      </w:r>
    </w:p>
    <w:p w14:paraId="4B820953" w14:textId="1F0B5712" w:rsidR="00EA2B8C" w:rsidRPr="00B33D90" w:rsidRDefault="00B33D90" w:rsidP="00437C56">
      <w:pPr>
        <w:pStyle w:val="Caixet"/>
      </w:pPr>
      <w:r w:rsidRPr="00B33D90">
        <w:rPr>
          <w:color w:val="7F7F7F" w:themeColor="text1" w:themeTint="80"/>
        </w:rPr>
        <w:t>Código</w:t>
      </w:r>
      <w:r w:rsidR="004866F2" w:rsidRPr="00B33D90">
        <w:rPr>
          <w:color w:val="7F7F7F" w:themeColor="text1" w:themeTint="80"/>
        </w:rPr>
        <w:t xml:space="preserve">: </w:t>
      </w:r>
      <w:r w:rsidR="00CF4E62" w:rsidRPr="00B33D90">
        <w:t>---</w:t>
      </w:r>
      <w:r w:rsidR="004866F2" w:rsidRPr="00B33D90">
        <w:rPr>
          <w:color w:val="7F7F7F" w:themeColor="text1" w:themeTint="80"/>
        </w:rPr>
        <w:t xml:space="preserve"> </w:t>
      </w:r>
      <w:r w:rsidR="00EA2B8C" w:rsidRPr="00B33D90">
        <w:rPr>
          <w:color w:val="7F7F7F" w:themeColor="text1" w:themeTint="80"/>
        </w:rPr>
        <w:t xml:space="preserve"> </w:t>
      </w:r>
      <w:r w:rsidR="00EA2B8C" w:rsidRPr="00B33D90">
        <w:rPr>
          <w:color w:val="595959" w:themeColor="text1" w:themeTint="A6"/>
        </w:rPr>
        <w:br/>
      </w:r>
    </w:p>
    <w:p w14:paraId="0B4FE1C2" w14:textId="772F6ABA" w:rsidR="0001405B" w:rsidRPr="00B33D90" w:rsidRDefault="0001405B" w:rsidP="000902B3"/>
    <w:p w14:paraId="456387F1" w14:textId="77777777" w:rsidR="00EA2B8C" w:rsidRPr="00B33D90" w:rsidRDefault="00EA2B8C" w:rsidP="007B6B62">
      <w:pPr>
        <w:sectPr w:rsidR="00EA2B8C" w:rsidRPr="00B33D90" w:rsidSect="00740A65">
          <w:headerReference w:type="even" r:id="rId8"/>
          <w:headerReference w:type="default" r:id="rId9"/>
          <w:footerReference w:type="even" r:id="rId10"/>
          <w:footerReference w:type="default" r:id="rId11"/>
          <w:headerReference w:type="first" r:id="rId12"/>
          <w:footerReference w:type="first" r:id="rId13"/>
          <w:pgSz w:w="11900" w:h="16840"/>
          <w:pgMar w:top="3105" w:right="1134" w:bottom="1304" w:left="1985" w:header="1134" w:footer="709" w:gutter="0"/>
          <w:cols w:space="708"/>
          <w:titlePg/>
          <w:docGrid w:linePitch="360"/>
        </w:sectPr>
      </w:pPr>
    </w:p>
    <w:p w14:paraId="05142947" w14:textId="49B69C5B" w:rsidR="00E24014" w:rsidRPr="00E24014" w:rsidRDefault="00A56858" w:rsidP="00E24014">
      <w:pPr>
        <w:spacing w:before="0" w:after="0" w:line="276" w:lineRule="auto"/>
        <w:rPr>
          <w:sz w:val="32"/>
          <w:szCs w:val="32"/>
        </w:rPr>
      </w:pPr>
      <w:r w:rsidRPr="00A56858">
        <w:rPr>
          <w:sz w:val="32"/>
          <w:szCs w:val="32"/>
        </w:rPr>
        <w:lastRenderedPageBreak/>
        <w:t>Introducción</w:t>
      </w:r>
    </w:p>
    <w:p w14:paraId="7180373F" w14:textId="77777777" w:rsidR="00E24014" w:rsidRPr="00E24014" w:rsidRDefault="00E24014" w:rsidP="00E24014">
      <w:pPr>
        <w:spacing w:before="0" w:after="0" w:line="276" w:lineRule="auto"/>
        <w:rPr>
          <w:szCs w:val="22"/>
        </w:rPr>
      </w:pPr>
    </w:p>
    <w:p w14:paraId="5ED45D67" w14:textId="06699B2B" w:rsidR="00E24014" w:rsidRPr="00E24014" w:rsidRDefault="00E24014" w:rsidP="00E24014">
      <w:pPr>
        <w:spacing w:before="0" w:after="0" w:line="276" w:lineRule="auto"/>
        <w:jc w:val="both"/>
        <w:rPr>
          <w:szCs w:val="22"/>
        </w:rPr>
      </w:pPr>
      <w:r w:rsidRPr="00E24014">
        <w:rPr>
          <w:szCs w:val="22"/>
        </w:rPr>
        <w:t xml:space="preserve">El presente </w:t>
      </w:r>
      <w:r w:rsidR="005C2714">
        <w:rPr>
          <w:szCs w:val="22"/>
        </w:rPr>
        <w:t>r</w:t>
      </w:r>
      <w:r w:rsidRPr="00E24014">
        <w:rPr>
          <w:szCs w:val="22"/>
        </w:rPr>
        <w:t xml:space="preserve">eglamento tiene como finalidad establecer el marco normativo general que regule los Trabajos </w:t>
      </w:r>
      <w:r w:rsidR="005C2714">
        <w:rPr>
          <w:szCs w:val="22"/>
        </w:rPr>
        <w:t xml:space="preserve">de </w:t>
      </w:r>
      <w:r w:rsidRPr="00E24014">
        <w:rPr>
          <w:szCs w:val="22"/>
        </w:rPr>
        <w:t xml:space="preserve">Fin de Máster (en adelante, TFM) que se desarrollan dentro de los planes de estudio de </w:t>
      </w:r>
      <w:r w:rsidR="005C2714">
        <w:rPr>
          <w:szCs w:val="22"/>
        </w:rPr>
        <w:t>m</w:t>
      </w:r>
      <w:r w:rsidRPr="00E24014">
        <w:rPr>
          <w:szCs w:val="22"/>
        </w:rPr>
        <w:t xml:space="preserve">ásteres </w:t>
      </w:r>
      <w:r w:rsidR="005C2714">
        <w:rPr>
          <w:szCs w:val="22"/>
        </w:rPr>
        <w:t>u</w:t>
      </w:r>
      <w:r w:rsidRPr="00E24014">
        <w:rPr>
          <w:szCs w:val="22"/>
        </w:rPr>
        <w:t xml:space="preserve">niversitarios y </w:t>
      </w:r>
      <w:r w:rsidR="005C2714">
        <w:rPr>
          <w:szCs w:val="22"/>
        </w:rPr>
        <w:t>m</w:t>
      </w:r>
      <w:r w:rsidRPr="00E24014">
        <w:rPr>
          <w:szCs w:val="22"/>
        </w:rPr>
        <w:t xml:space="preserve">ásteres de </w:t>
      </w:r>
      <w:r w:rsidR="005C2714">
        <w:rPr>
          <w:szCs w:val="22"/>
        </w:rPr>
        <w:t>f</w:t>
      </w:r>
      <w:r w:rsidRPr="00E24014">
        <w:rPr>
          <w:szCs w:val="22"/>
        </w:rPr>
        <w:t xml:space="preserve">ormación </w:t>
      </w:r>
      <w:r w:rsidR="005C2714">
        <w:rPr>
          <w:szCs w:val="22"/>
        </w:rPr>
        <w:t>p</w:t>
      </w:r>
      <w:r w:rsidRPr="00E24014">
        <w:rPr>
          <w:szCs w:val="22"/>
        </w:rPr>
        <w:t>ermanente que se imparten en el ámbito académico de UNIVERSITAT INTERNACIONAL DE CATALUNYA, FUNDACIÓ PRIVADA (en adelante UIC Barcelona); dejando sin efecto la normativa existente al respecto de 2012, a fin de actualizarla en base a la experiencia de estos once años y de las novedades legislativas de reciente promulgación sobre la cuestión.</w:t>
      </w:r>
    </w:p>
    <w:p w14:paraId="14101974" w14:textId="77777777" w:rsidR="00E24014" w:rsidRPr="00E24014" w:rsidRDefault="00E24014" w:rsidP="00E24014">
      <w:pPr>
        <w:spacing w:before="0" w:after="0" w:line="276" w:lineRule="auto"/>
        <w:jc w:val="both"/>
        <w:rPr>
          <w:szCs w:val="22"/>
        </w:rPr>
      </w:pPr>
    </w:p>
    <w:p w14:paraId="48AD333C" w14:textId="27CC8610" w:rsidR="00E24014" w:rsidRPr="00E24014" w:rsidRDefault="00E24014" w:rsidP="00E24014">
      <w:pPr>
        <w:spacing w:before="0" w:after="0" w:line="276" w:lineRule="auto"/>
        <w:jc w:val="both"/>
        <w:rPr>
          <w:szCs w:val="22"/>
        </w:rPr>
      </w:pPr>
      <w:r w:rsidRPr="00E24014">
        <w:rPr>
          <w:szCs w:val="22"/>
        </w:rPr>
        <w:t xml:space="preserve">Así, el Real Decreto 822/2021 de 28 de septiembre, </w:t>
      </w:r>
      <w:r w:rsidRPr="00CA5797">
        <w:rPr>
          <w:iCs/>
          <w:szCs w:val="22"/>
        </w:rPr>
        <w:t>por el que se establece la organización de las enseñanzas universitarias oficiales y del procedimiento de aseguramiento de su calidad</w:t>
      </w:r>
      <w:r w:rsidRPr="001B630A">
        <w:rPr>
          <w:szCs w:val="22"/>
        </w:rPr>
        <w:t>,</w:t>
      </w:r>
      <w:r w:rsidRPr="00E24014">
        <w:rPr>
          <w:szCs w:val="22"/>
        </w:rPr>
        <w:t xml:space="preserve"> fija en su articulado las reglas generales de los planes de estudio conducentes a la obtención de títulos de Máster Universitario. Entre esa normativa se contempla que dichos planes de estudio deberán contar, entre otros, con la elaboración y defensa pública de</w:t>
      </w:r>
      <w:r w:rsidR="001B630A">
        <w:rPr>
          <w:szCs w:val="22"/>
        </w:rPr>
        <w:t>l</w:t>
      </w:r>
      <w:r w:rsidRPr="00E24014">
        <w:rPr>
          <w:szCs w:val="22"/>
        </w:rPr>
        <w:t xml:space="preserve"> TFM, con la finalidad de comprobar el nivel de dominio de los conocimientos, competencias y habilidades por parte del estudiantado. A parte de lo indicado y del establecimiento del mínimo y máximo de créditos de los que se dispondrá para la calificación de los TFM, la normativa de aplicación no señala más reglas, siendo competencia de cada </w:t>
      </w:r>
      <w:r w:rsidR="001B630A">
        <w:rPr>
          <w:szCs w:val="22"/>
        </w:rPr>
        <w:t>u</w:t>
      </w:r>
      <w:r w:rsidRPr="00E24014">
        <w:rPr>
          <w:szCs w:val="22"/>
        </w:rPr>
        <w:t xml:space="preserve">niversidad la elaboración de las normas de desarrollo a seguir en los indicados </w:t>
      </w:r>
      <w:r w:rsidR="001B630A">
        <w:rPr>
          <w:szCs w:val="22"/>
        </w:rPr>
        <w:t>m</w:t>
      </w:r>
      <w:r w:rsidRPr="00E24014">
        <w:rPr>
          <w:szCs w:val="22"/>
        </w:rPr>
        <w:t xml:space="preserve">ásteres </w:t>
      </w:r>
      <w:r w:rsidR="001B630A">
        <w:rPr>
          <w:szCs w:val="22"/>
        </w:rPr>
        <w:t>u</w:t>
      </w:r>
      <w:r w:rsidRPr="00E24014">
        <w:rPr>
          <w:szCs w:val="22"/>
        </w:rPr>
        <w:t xml:space="preserve">niversitarios y </w:t>
      </w:r>
      <w:r w:rsidR="001B630A">
        <w:rPr>
          <w:szCs w:val="22"/>
        </w:rPr>
        <w:t>m</w:t>
      </w:r>
      <w:r w:rsidRPr="00E24014">
        <w:rPr>
          <w:szCs w:val="22"/>
        </w:rPr>
        <w:t xml:space="preserve">ásteres de </w:t>
      </w:r>
      <w:r w:rsidR="001B630A">
        <w:rPr>
          <w:szCs w:val="22"/>
        </w:rPr>
        <w:t>f</w:t>
      </w:r>
      <w:r w:rsidRPr="00E24014">
        <w:rPr>
          <w:szCs w:val="22"/>
        </w:rPr>
        <w:t xml:space="preserve">ormación </w:t>
      </w:r>
      <w:r w:rsidR="001B630A">
        <w:rPr>
          <w:szCs w:val="22"/>
        </w:rPr>
        <w:t>p</w:t>
      </w:r>
      <w:r w:rsidRPr="00E24014">
        <w:rPr>
          <w:szCs w:val="22"/>
        </w:rPr>
        <w:t>ermanente que estime más conveniente y, especialmente, dentro de ellos los TFM.</w:t>
      </w:r>
    </w:p>
    <w:p w14:paraId="37935233" w14:textId="77777777" w:rsidR="00E24014" w:rsidRPr="00E24014" w:rsidRDefault="00E24014" w:rsidP="00E24014">
      <w:pPr>
        <w:spacing w:before="0" w:after="0" w:line="276" w:lineRule="auto"/>
        <w:jc w:val="both"/>
        <w:rPr>
          <w:szCs w:val="22"/>
        </w:rPr>
      </w:pPr>
    </w:p>
    <w:p w14:paraId="29C53A5B" w14:textId="6AB55B09" w:rsidR="00E24014" w:rsidRPr="00E24014" w:rsidRDefault="00E24014" w:rsidP="00E24014">
      <w:pPr>
        <w:spacing w:before="0" w:after="0" w:line="276" w:lineRule="auto"/>
        <w:jc w:val="both"/>
        <w:rPr>
          <w:szCs w:val="22"/>
        </w:rPr>
      </w:pPr>
      <w:r w:rsidRPr="00E24014">
        <w:rPr>
          <w:szCs w:val="22"/>
        </w:rPr>
        <w:t xml:space="preserve">En consecuencia, y </w:t>
      </w:r>
      <w:r w:rsidRPr="00300B35">
        <w:rPr>
          <w:szCs w:val="22"/>
        </w:rPr>
        <w:t>adaptándose en lo</w:t>
      </w:r>
      <w:r w:rsidR="00300B35" w:rsidRPr="00CA5797">
        <w:rPr>
          <w:szCs w:val="22"/>
        </w:rPr>
        <w:t xml:space="preserve"> que es de</w:t>
      </w:r>
      <w:r w:rsidRPr="00300B35">
        <w:rPr>
          <w:szCs w:val="22"/>
        </w:rPr>
        <w:t xml:space="preserve"> menester a la</w:t>
      </w:r>
      <w:r w:rsidRPr="00E24014">
        <w:rPr>
          <w:szCs w:val="22"/>
        </w:rPr>
        <w:t xml:space="preserve"> normativa legal de aplicación, este </w:t>
      </w:r>
      <w:r w:rsidR="001B630A">
        <w:rPr>
          <w:szCs w:val="22"/>
        </w:rPr>
        <w:t>r</w:t>
      </w:r>
      <w:r w:rsidRPr="00E24014">
        <w:rPr>
          <w:szCs w:val="22"/>
        </w:rPr>
        <w:t>eglamento establece el marco general para todos los TFM que se elaboren en el ámbito institucional de UIC Barcelona; unifica los criterios y los procedimientos que aseguren y garanticen la máxima homogeneidad en la planificación, organización, diseño, ejecución, verificación y evaluación en esta materia, así como el formato y disponibilidad pública de los trabajos.</w:t>
      </w:r>
    </w:p>
    <w:p w14:paraId="0E5C8802" w14:textId="79DD51FA" w:rsidR="004441C5" w:rsidRDefault="004441C5">
      <w:pPr>
        <w:spacing w:before="0" w:after="0" w:line="240" w:lineRule="auto"/>
        <w:rPr>
          <w:szCs w:val="22"/>
        </w:rPr>
      </w:pPr>
      <w:r>
        <w:rPr>
          <w:szCs w:val="22"/>
        </w:rPr>
        <w:br w:type="page"/>
      </w:r>
    </w:p>
    <w:p w14:paraId="3A9ED869" w14:textId="77777777" w:rsidR="00E24014" w:rsidRDefault="00E24014" w:rsidP="00E24014">
      <w:pPr>
        <w:spacing w:before="0" w:after="0" w:line="276" w:lineRule="auto"/>
        <w:jc w:val="both"/>
        <w:rPr>
          <w:szCs w:val="22"/>
        </w:rPr>
      </w:pPr>
    </w:p>
    <w:p w14:paraId="7B2136A0" w14:textId="56CB69E6" w:rsidR="00683AF8" w:rsidRPr="00767B89" w:rsidRDefault="00767B89" w:rsidP="00E24014">
      <w:pPr>
        <w:spacing w:before="0" w:after="0" w:line="276" w:lineRule="auto"/>
        <w:jc w:val="both"/>
        <w:rPr>
          <w:sz w:val="32"/>
          <w:szCs w:val="32"/>
        </w:rPr>
      </w:pPr>
      <w:r w:rsidRPr="00767B89">
        <w:rPr>
          <w:sz w:val="32"/>
          <w:szCs w:val="32"/>
        </w:rPr>
        <w:t>Disposiciones generales</w:t>
      </w:r>
    </w:p>
    <w:p w14:paraId="04E9D305" w14:textId="77777777" w:rsidR="00767B89" w:rsidRPr="00E24014" w:rsidRDefault="00767B89" w:rsidP="00E24014">
      <w:pPr>
        <w:spacing w:before="0" w:after="0" w:line="276" w:lineRule="auto"/>
        <w:jc w:val="both"/>
        <w:rPr>
          <w:szCs w:val="22"/>
        </w:rPr>
      </w:pPr>
    </w:p>
    <w:p w14:paraId="0EDA6B21" w14:textId="24C5E689" w:rsidR="00E24014" w:rsidRPr="00E24014" w:rsidRDefault="00806881" w:rsidP="00E24014">
      <w:pPr>
        <w:spacing w:before="0" w:after="0" w:line="276" w:lineRule="auto"/>
        <w:rPr>
          <w:b/>
          <w:szCs w:val="22"/>
        </w:rPr>
      </w:pPr>
      <w:r w:rsidRPr="00E24014">
        <w:rPr>
          <w:b/>
          <w:szCs w:val="22"/>
        </w:rPr>
        <w:t>Artículo</w:t>
      </w:r>
      <w:r w:rsidR="00E24014" w:rsidRPr="00E24014">
        <w:rPr>
          <w:b/>
          <w:szCs w:val="22"/>
        </w:rPr>
        <w:t xml:space="preserve"> 1.- </w:t>
      </w:r>
      <w:r w:rsidR="004441C5" w:rsidRPr="00E24014">
        <w:rPr>
          <w:b/>
          <w:szCs w:val="22"/>
        </w:rPr>
        <w:t>Objeto</w:t>
      </w:r>
      <w:r w:rsidR="00E24014" w:rsidRPr="00E24014">
        <w:rPr>
          <w:b/>
          <w:szCs w:val="22"/>
        </w:rPr>
        <w:t xml:space="preserve"> </w:t>
      </w:r>
    </w:p>
    <w:p w14:paraId="6C4C7F84" w14:textId="77777777" w:rsidR="00E24014" w:rsidRPr="00E24014" w:rsidRDefault="00E24014" w:rsidP="00E24014">
      <w:pPr>
        <w:spacing w:before="0" w:after="0" w:line="276" w:lineRule="auto"/>
        <w:rPr>
          <w:szCs w:val="22"/>
        </w:rPr>
      </w:pPr>
    </w:p>
    <w:p w14:paraId="4DC4E370" w14:textId="22B08FC5" w:rsidR="00E24014" w:rsidRPr="00E24014" w:rsidRDefault="00E24014" w:rsidP="00E24014">
      <w:pPr>
        <w:spacing w:before="0" w:after="0" w:line="276" w:lineRule="auto"/>
        <w:jc w:val="both"/>
        <w:rPr>
          <w:szCs w:val="22"/>
        </w:rPr>
      </w:pPr>
      <w:r w:rsidRPr="00E24014">
        <w:rPr>
          <w:szCs w:val="22"/>
        </w:rPr>
        <w:t xml:space="preserve">Este </w:t>
      </w:r>
      <w:r w:rsidR="001B630A">
        <w:rPr>
          <w:szCs w:val="22"/>
        </w:rPr>
        <w:t>r</w:t>
      </w:r>
      <w:r w:rsidRPr="00E24014">
        <w:rPr>
          <w:szCs w:val="22"/>
        </w:rPr>
        <w:t>eglamento tiene por objeto establecer las directrices básicas relacionadas con la definición, elaboración, tutela/dirección, presentación, defensa, evaluación y gestión administrativa de los TFM que se elaboren en</w:t>
      </w:r>
      <w:r w:rsidR="002B0143">
        <w:rPr>
          <w:szCs w:val="22"/>
        </w:rPr>
        <w:t xml:space="preserve"> el</w:t>
      </w:r>
      <w:r w:rsidRPr="00E24014">
        <w:rPr>
          <w:szCs w:val="22"/>
        </w:rPr>
        <w:t xml:space="preserve"> desarroll</w:t>
      </w:r>
      <w:r w:rsidR="002B0143">
        <w:rPr>
          <w:szCs w:val="22"/>
        </w:rPr>
        <w:t>o</w:t>
      </w:r>
      <w:r w:rsidRPr="00E24014">
        <w:rPr>
          <w:szCs w:val="22"/>
        </w:rPr>
        <w:t xml:space="preserve"> de los planes de estudio de </w:t>
      </w:r>
      <w:r w:rsidR="00113A40">
        <w:rPr>
          <w:szCs w:val="22"/>
        </w:rPr>
        <w:t>m</w:t>
      </w:r>
      <w:r w:rsidRPr="00E24014">
        <w:rPr>
          <w:szCs w:val="22"/>
        </w:rPr>
        <w:t xml:space="preserve">ásteres </w:t>
      </w:r>
      <w:r w:rsidR="00113A40">
        <w:rPr>
          <w:szCs w:val="22"/>
        </w:rPr>
        <w:t>u</w:t>
      </w:r>
      <w:r w:rsidRPr="00E24014">
        <w:rPr>
          <w:szCs w:val="22"/>
        </w:rPr>
        <w:t xml:space="preserve">niversitarios y </w:t>
      </w:r>
      <w:r w:rsidR="00113A40">
        <w:rPr>
          <w:szCs w:val="22"/>
        </w:rPr>
        <w:t>m</w:t>
      </w:r>
      <w:r w:rsidRPr="00E24014">
        <w:rPr>
          <w:szCs w:val="22"/>
        </w:rPr>
        <w:t xml:space="preserve">ásteres de </w:t>
      </w:r>
      <w:r w:rsidR="00113A40">
        <w:rPr>
          <w:szCs w:val="22"/>
        </w:rPr>
        <w:t>f</w:t>
      </w:r>
      <w:r w:rsidRPr="00E24014">
        <w:rPr>
          <w:szCs w:val="22"/>
        </w:rPr>
        <w:t xml:space="preserve">ormación </w:t>
      </w:r>
      <w:r w:rsidR="00113A40">
        <w:rPr>
          <w:szCs w:val="22"/>
        </w:rPr>
        <w:t>p</w:t>
      </w:r>
      <w:r w:rsidRPr="00E24014">
        <w:rPr>
          <w:szCs w:val="22"/>
        </w:rPr>
        <w:t>ermanente que se imparten en el ámbito académico de UIC Barcelona.</w:t>
      </w:r>
    </w:p>
    <w:p w14:paraId="15561C87" w14:textId="77777777" w:rsidR="00E24014" w:rsidRDefault="00E24014" w:rsidP="00E24014">
      <w:pPr>
        <w:spacing w:before="0" w:after="0" w:line="276" w:lineRule="auto"/>
        <w:jc w:val="both"/>
        <w:rPr>
          <w:szCs w:val="22"/>
        </w:rPr>
      </w:pPr>
    </w:p>
    <w:p w14:paraId="23911C8B" w14:textId="3EC2755F" w:rsidR="00E24014" w:rsidRPr="00E24014" w:rsidRDefault="00806881" w:rsidP="00E24014">
      <w:pPr>
        <w:spacing w:before="0" w:after="0" w:line="276" w:lineRule="auto"/>
        <w:rPr>
          <w:b/>
          <w:szCs w:val="22"/>
        </w:rPr>
      </w:pPr>
      <w:r w:rsidRPr="00E24014">
        <w:rPr>
          <w:b/>
          <w:szCs w:val="22"/>
        </w:rPr>
        <w:t>Artículo</w:t>
      </w:r>
      <w:r w:rsidR="00E24014" w:rsidRPr="00E24014">
        <w:rPr>
          <w:b/>
          <w:szCs w:val="22"/>
        </w:rPr>
        <w:t xml:space="preserve"> 2.- </w:t>
      </w:r>
      <w:r w:rsidR="004441C5" w:rsidRPr="00E24014">
        <w:rPr>
          <w:b/>
          <w:szCs w:val="22"/>
        </w:rPr>
        <w:t>Ámbito</w:t>
      </w:r>
      <w:r w:rsidR="00E24014" w:rsidRPr="00E24014">
        <w:rPr>
          <w:b/>
          <w:szCs w:val="22"/>
        </w:rPr>
        <w:t xml:space="preserve"> </w:t>
      </w:r>
      <w:r w:rsidR="004441C5" w:rsidRPr="00E24014">
        <w:rPr>
          <w:b/>
          <w:szCs w:val="22"/>
        </w:rPr>
        <w:t xml:space="preserve">de aplicación y desarrollo </w:t>
      </w:r>
    </w:p>
    <w:p w14:paraId="1100CE80" w14:textId="77777777" w:rsidR="00E24014" w:rsidRPr="00E24014" w:rsidRDefault="00E24014" w:rsidP="00E24014">
      <w:pPr>
        <w:spacing w:before="0" w:after="0" w:line="276" w:lineRule="auto"/>
        <w:rPr>
          <w:szCs w:val="22"/>
        </w:rPr>
      </w:pPr>
    </w:p>
    <w:p w14:paraId="66FEBB58" w14:textId="2D35F9AE" w:rsidR="00E24014" w:rsidRPr="00E24014" w:rsidRDefault="00E24014" w:rsidP="00CA5797">
      <w:pPr>
        <w:numPr>
          <w:ilvl w:val="0"/>
          <w:numId w:val="10"/>
        </w:numPr>
        <w:spacing w:before="0" w:after="0" w:line="276" w:lineRule="auto"/>
        <w:ind w:left="284" w:hanging="284"/>
        <w:jc w:val="both"/>
        <w:rPr>
          <w:szCs w:val="22"/>
        </w:rPr>
      </w:pPr>
      <w:r w:rsidRPr="00E24014">
        <w:rPr>
          <w:szCs w:val="22"/>
        </w:rPr>
        <w:t xml:space="preserve">Las disposiciones contenidas en el presente </w:t>
      </w:r>
      <w:r w:rsidR="00113A40">
        <w:rPr>
          <w:szCs w:val="22"/>
        </w:rPr>
        <w:t>r</w:t>
      </w:r>
      <w:r w:rsidRPr="00E24014">
        <w:rPr>
          <w:szCs w:val="22"/>
        </w:rPr>
        <w:t xml:space="preserve">eglamento se aplican a los TFM correspondientes a títulos de </w:t>
      </w:r>
      <w:r w:rsidR="00113A40">
        <w:rPr>
          <w:szCs w:val="22"/>
        </w:rPr>
        <w:t>m</w:t>
      </w:r>
      <w:r w:rsidRPr="00E24014">
        <w:rPr>
          <w:szCs w:val="22"/>
        </w:rPr>
        <w:t xml:space="preserve">ásteres </w:t>
      </w:r>
      <w:r w:rsidR="00113A40">
        <w:rPr>
          <w:szCs w:val="22"/>
        </w:rPr>
        <w:t>u</w:t>
      </w:r>
      <w:r w:rsidRPr="00E24014">
        <w:rPr>
          <w:szCs w:val="22"/>
        </w:rPr>
        <w:t xml:space="preserve">niversitarios y en su caso, </w:t>
      </w:r>
      <w:r w:rsidR="00113A40">
        <w:rPr>
          <w:szCs w:val="22"/>
        </w:rPr>
        <w:t>m</w:t>
      </w:r>
      <w:r w:rsidRPr="00E24014">
        <w:rPr>
          <w:szCs w:val="22"/>
        </w:rPr>
        <w:t xml:space="preserve">ásteres de </w:t>
      </w:r>
      <w:r w:rsidR="00113A40">
        <w:rPr>
          <w:szCs w:val="22"/>
        </w:rPr>
        <w:t>f</w:t>
      </w:r>
      <w:r w:rsidRPr="00E24014">
        <w:rPr>
          <w:szCs w:val="22"/>
        </w:rPr>
        <w:t xml:space="preserve">ormación </w:t>
      </w:r>
      <w:r w:rsidR="00113A40">
        <w:rPr>
          <w:szCs w:val="22"/>
        </w:rPr>
        <w:t>p</w:t>
      </w:r>
      <w:r w:rsidRPr="00E24014">
        <w:rPr>
          <w:szCs w:val="22"/>
        </w:rPr>
        <w:t xml:space="preserve">ermanente impartidos por UIC Barcelona.  </w:t>
      </w:r>
    </w:p>
    <w:p w14:paraId="55661DAC" w14:textId="77777777" w:rsidR="00E24014" w:rsidRPr="00E24014" w:rsidRDefault="00E24014" w:rsidP="00E24014">
      <w:pPr>
        <w:spacing w:before="0" w:after="0" w:line="276" w:lineRule="auto"/>
        <w:ind w:left="284"/>
        <w:jc w:val="both"/>
        <w:rPr>
          <w:szCs w:val="22"/>
        </w:rPr>
      </w:pPr>
    </w:p>
    <w:p w14:paraId="498D2F3E" w14:textId="0AB84834" w:rsidR="00E24014" w:rsidRPr="00E24014" w:rsidRDefault="00E24014" w:rsidP="00CA5797">
      <w:pPr>
        <w:numPr>
          <w:ilvl w:val="0"/>
          <w:numId w:val="10"/>
        </w:numPr>
        <w:spacing w:before="0" w:after="0" w:line="276" w:lineRule="auto"/>
        <w:ind w:left="284" w:hanging="284"/>
        <w:jc w:val="both"/>
        <w:rPr>
          <w:szCs w:val="22"/>
        </w:rPr>
      </w:pPr>
      <w:r w:rsidRPr="00E24014">
        <w:rPr>
          <w:szCs w:val="22"/>
        </w:rPr>
        <w:t xml:space="preserve">El presente </w:t>
      </w:r>
      <w:r w:rsidR="00113A40">
        <w:rPr>
          <w:szCs w:val="22"/>
        </w:rPr>
        <w:t>r</w:t>
      </w:r>
      <w:r w:rsidRPr="00E24014">
        <w:rPr>
          <w:szCs w:val="22"/>
        </w:rPr>
        <w:t xml:space="preserve">eglamento ha de ser puesto necesariamente en relación y lo que fuera necesario con la restante normativa institucional de UIC Barcelona. </w:t>
      </w:r>
    </w:p>
    <w:p w14:paraId="485A3C9B" w14:textId="77777777" w:rsidR="00E24014" w:rsidRPr="00E24014" w:rsidRDefault="00E24014" w:rsidP="00E24014">
      <w:pPr>
        <w:spacing w:before="0" w:after="0" w:line="276" w:lineRule="auto"/>
        <w:jc w:val="both"/>
        <w:rPr>
          <w:szCs w:val="22"/>
        </w:rPr>
      </w:pPr>
    </w:p>
    <w:p w14:paraId="062DA23E" w14:textId="130EB66D" w:rsidR="00E24014" w:rsidRPr="00E24014" w:rsidRDefault="00E24014" w:rsidP="00CA5797">
      <w:pPr>
        <w:numPr>
          <w:ilvl w:val="0"/>
          <w:numId w:val="10"/>
        </w:numPr>
        <w:spacing w:before="0" w:after="0" w:line="276" w:lineRule="auto"/>
        <w:ind w:left="284" w:hanging="284"/>
        <w:jc w:val="both"/>
        <w:rPr>
          <w:szCs w:val="22"/>
        </w:rPr>
      </w:pPr>
      <w:r w:rsidRPr="00E24014">
        <w:rPr>
          <w:szCs w:val="22"/>
        </w:rPr>
        <w:t xml:space="preserve">Cada Junta de Centro de </w:t>
      </w:r>
      <w:r w:rsidR="00113A40">
        <w:rPr>
          <w:szCs w:val="22"/>
        </w:rPr>
        <w:t>f</w:t>
      </w:r>
      <w:r w:rsidRPr="00E24014">
        <w:rPr>
          <w:szCs w:val="22"/>
        </w:rPr>
        <w:t xml:space="preserve">acultad, </w:t>
      </w:r>
      <w:r w:rsidR="00113A40">
        <w:rPr>
          <w:szCs w:val="22"/>
        </w:rPr>
        <w:t>i</w:t>
      </w:r>
      <w:r w:rsidRPr="00E24014">
        <w:rPr>
          <w:szCs w:val="22"/>
        </w:rPr>
        <w:t xml:space="preserve">nstituto o </w:t>
      </w:r>
      <w:r w:rsidR="00113A40">
        <w:rPr>
          <w:szCs w:val="22"/>
        </w:rPr>
        <w:t>e</w:t>
      </w:r>
      <w:r w:rsidRPr="00E24014">
        <w:rPr>
          <w:szCs w:val="22"/>
        </w:rPr>
        <w:t xml:space="preserve">scuela de UIC Barcelona podrá desarrollar los aspectos que regula este </w:t>
      </w:r>
      <w:r w:rsidR="00113A40">
        <w:rPr>
          <w:szCs w:val="22"/>
        </w:rPr>
        <w:t>r</w:t>
      </w:r>
      <w:r w:rsidRPr="00E24014">
        <w:rPr>
          <w:szCs w:val="22"/>
        </w:rPr>
        <w:t xml:space="preserve">eglamento y adaptarlos a las especificidades de cada </w:t>
      </w:r>
      <w:r w:rsidR="00113A40">
        <w:rPr>
          <w:szCs w:val="22"/>
        </w:rPr>
        <w:t>m</w:t>
      </w:r>
      <w:r w:rsidRPr="00E24014">
        <w:rPr>
          <w:szCs w:val="22"/>
        </w:rPr>
        <w:t xml:space="preserve">áster que imparta en su correspondiente ámbito académico. En todo caso, las normativas de desarrollo que se elaboren por las </w:t>
      </w:r>
      <w:r w:rsidR="00CA6FD1">
        <w:rPr>
          <w:szCs w:val="22"/>
        </w:rPr>
        <w:t>j</w:t>
      </w:r>
      <w:r w:rsidRPr="00E24014">
        <w:rPr>
          <w:szCs w:val="22"/>
        </w:rPr>
        <w:t xml:space="preserve">untas de </w:t>
      </w:r>
      <w:r w:rsidR="00CA6FD1">
        <w:rPr>
          <w:szCs w:val="22"/>
        </w:rPr>
        <w:t>c</w:t>
      </w:r>
      <w:r w:rsidRPr="00E24014">
        <w:rPr>
          <w:szCs w:val="22"/>
        </w:rPr>
        <w:t>entro de UIC Barcelona no podrán entra</w:t>
      </w:r>
      <w:r w:rsidR="00113A40">
        <w:rPr>
          <w:szCs w:val="22"/>
        </w:rPr>
        <w:t>r</w:t>
      </w:r>
      <w:r w:rsidRPr="00E24014">
        <w:rPr>
          <w:szCs w:val="22"/>
        </w:rPr>
        <w:t xml:space="preserve"> en contradicción con las directrices generales que en este </w:t>
      </w:r>
      <w:r w:rsidR="00113A40">
        <w:rPr>
          <w:szCs w:val="22"/>
        </w:rPr>
        <w:t>r</w:t>
      </w:r>
      <w:r w:rsidRPr="00E24014">
        <w:rPr>
          <w:szCs w:val="22"/>
        </w:rPr>
        <w:t>eglamento se establecen y deberán ser públicas y constar en las guías docentes que se editen.</w:t>
      </w:r>
    </w:p>
    <w:p w14:paraId="1FB5E69D" w14:textId="77777777" w:rsidR="00E24014" w:rsidRPr="00E24014" w:rsidRDefault="00E24014" w:rsidP="00E24014">
      <w:pPr>
        <w:tabs>
          <w:tab w:val="left" w:pos="284"/>
        </w:tabs>
        <w:spacing w:before="0" w:after="0" w:line="276" w:lineRule="auto"/>
        <w:ind w:left="284"/>
        <w:jc w:val="both"/>
        <w:rPr>
          <w:szCs w:val="22"/>
        </w:rPr>
      </w:pPr>
    </w:p>
    <w:p w14:paraId="205CD075" w14:textId="6D049FF9" w:rsidR="00E24014" w:rsidRPr="00E24014" w:rsidRDefault="00E24014" w:rsidP="00CA5797">
      <w:pPr>
        <w:numPr>
          <w:ilvl w:val="0"/>
          <w:numId w:val="10"/>
        </w:numPr>
        <w:tabs>
          <w:tab w:val="left" w:pos="284"/>
        </w:tabs>
        <w:spacing w:before="0" w:after="0" w:line="276" w:lineRule="auto"/>
        <w:ind w:left="284" w:hanging="284"/>
        <w:jc w:val="both"/>
        <w:rPr>
          <w:szCs w:val="22"/>
        </w:rPr>
      </w:pPr>
      <w:r w:rsidRPr="00E24014">
        <w:rPr>
          <w:szCs w:val="22"/>
        </w:rPr>
        <w:t xml:space="preserve">En el caso de títulos oficiales de </w:t>
      </w:r>
      <w:r w:rsidR="00113A40">
        <w:rPr>
          <w:szCs w:val="22"/>
        </w:rPr>
        <w:t>m</w:t>
      </w:r>
      <w:r w:rsidRPr="00E24014">
        <w:rPr>
          <w:szCs w:val="22"/>
        </w:rPr>
        <w:t xml:space="preserve">ásteres </w:t>
      </w:r>
      <w:r w:rsidR="00113A40">
        <w:rPr>
          <w:szCs w:val="22"/>
        </w:rPr>
        <w:t>u</w:t>
      </w:r>
      <w:r w:rsidRPr="00E24014">
        <w:rPr>
          <w:szCs w:val="22"/>
        </w:rPr>
        <w:t xml:space="preserve">niversitarios de carácter habilitante para el ejercicio de una actividad profesional regulada, se </w:t>
      </w:r>
      <w:r w:rsidRPr="0049341E">
        <w:rPr>
          <w:szCs w:val="22"/>
        </w:rPr>
        <w:t>estará</w:t>
      </w:r>
      <w:r w:rsidRPr="00E24014">
        <w:rPr>
          <w:szCs w:val="22"/>
        </w:rPr>
        <w:t xml:space="preserve"> en primer lugar a lo dispuesto en la normativa legal o reglamentaria que se establezca y, en segundo lugar, complementaria y subsidiariamente a lo dispuesto en el presente </w:t>
      </w:r>
      <w:r w:rsidR="00113A40">
        <w:rPr>
          <w:szCs w:val="22"/>
        </w:rPr>
        <w:t>r</w:t>
      </w:r>
      <w:r w:rsidRPr="00E24014">
        <w:rPr>
          <w:szCs w:val="22"/>
        </w:rPr>
        <w:t xml:space="preserve">eglamento. </w:t>
      </w:r>
    </w:p>
    <w:p w14:paraId="23B5CD8E" w14:textId="77777777" w:rsidR="00E24014" w:rsidRDefault="00E24014" w:rsidP="00E24014">
      <w:pPr>
        <w:tabs>
          <w:tab w:val="left" w:pos="284"/>
        </w:tabs>
        <w:spacing w:before="0" w:after="0" w:line="276" w:lineRule="auto"/>
        <w:jc w:val="both"/>
        <w:rPr>
          <w:szCs w:val="22"/>
        </w:rPr>
      </w:pPr>
    </w:p>
    <w:p w14:paraId="109B8B25" w14:textId="4879D08F" w:rsidR="00E24014" w:rsidRPr="00E24014" w:rsidRDefault="00806881" w:rsidP="00E24014">
      <w:pPr>
        <w:spacing w:before="0" w:after="0" w:line="276" w:lineRule="auto"/>
        <w:rPr>
          <w:b/>
          <w:szCs w:val="22"/>
        </w:rPr>
      </w:pPr>
      <w:r w:rsidRPr="00E24014">
        <w:rPr>
          <w:b/>
          <w:szCs w:val="22"/>
        </w:rPr>
        <w:t>Artículo</w:t>
      </w:r>
      <w:r w:rsidR="00E24014" w:rsidRPr="00E24014">
        <w:rPr>
          <w:b/>
          <w:szCs w:val="22"/>
        </w:rPr>
        <w:t xml:space="preserve"> 3.- </w:t>
      </w:r>
      <w:r w:rsidR="004441C5" w:rsidRPr="00E24014">
        <w:rPr>
          <w:b/>
          <w:szCs w:val="22"/>
        </w:rPr>
        <w:t>Referencias</w:t>
      </w:r>
      <w:r w:rsidR="00E24014" w:rsidRPr="00E24014">
        <w:rPr>
          <w:b/>
          <w:szCs w:val="22"/>
        </w:rPr>
        <w:t xml:space="preserve"> </w:t>
      </w:r>
      <w:r w:rsidR="004441C5" w:rsidRPr="00E24014">
        <w:rPr>
          <w:b/>
          <w:szCs w:val="22"/>
        </w:rPr>
        <w:t>introductorias</w:t>
      </w:r>
    </w:p>
    <w:p w14:paraId="3A35B3A7" w14:textId="77777777" w:rsidR="00E24014" w:rsidRPr="00E24014" w:rsidRDefault="00E24014" w:rsidP="00E24014">
      <w:pPr>
        <w:spacing w:before="0" w:after="0" w:line="276" w:lineRule="auto"/>
        <w:rPr>
          <w:b/>
          <w:szCs w:val="22"/>
        </w:rPr>
      </w:pPr>
    </w:p>
    <w:p w14:paraId="3939E3C3" w14:textId="657A01F9" w:rsidR="00E24014" w:rsidRPr="00E24014" w:rsidRDefault="00E24014" w:rsidP="00E24014">
      <w:pPr>
        <w:spacing w:before="0" w:after="0" w:line="276" w:lineRule="auto"/>
        <w:jc w:val="both"/>
        <w:rPr>
          <w:bCs/>
          <w:szCs w:val="22"/>
        </w:rPr>
      </w:pPr>
      <w:r w:rsidRPr="00CA6FD1">
        <w:rPr>
          <w:bCs/>
          <w:szCs w:val="22"/>
        </w:rPr>
        <w:t xml:space="preserve">La alusión a cualquier persona o cargo que se mencione en este </w:t>
      </w:r>
      <w:r w:rsidR="00113A40" w:rsidRPr="00CA6FD1">
        <w:rPr>
          <w:bCs/>
          <w:szCs w:val="22"/>
        </w:rPr>
        <w:t>r</w:t>
      </w:r>
      <w:r w:rsidRPr="00CA6FD1">
        <w:rPr>
          <w:bCs/>
          <w:szCs w:val="22"/>
        </w:rPr>
        <w:t>eglamento se entenderá referida a la persona o cargo concernido, con independencia del género que se utilice en su designación.</w:t>
      </w:r>
    </w:p>
    <w:p w14:paraId="7CE37E5C" w14:textId="77777777" w:rsidR="00E24014" w:rsidRPr="00E24014" w:rsidRDefault="00E24014" w:rsidP="00E24014">
      <w:pPr>
        <w:spacing w:before="0" w:after="0" w:line="276" w:lineRule="auto"/>
        <w:jc w:val="both"/>
        <w:rPr>
          <w:bCs/>
          <w:szCs w:val="22"/>
        </w:rPr>
      </w:pPr>
    </w:p>
    <w:p w14:paraId="3E739D69" w14:textId="0A7297C7" w:rsidR="00E24014" w:rsidRPr="00E24014" w:rsidRDefault="00E24014" w:rsidP="00E24014">
      <w:pPr>
        <w:spacing w:before="0" w:after="0" w:line="276" w:lineRule="auto"/>
        <w:jc w:val="both"/>
        <w:rPr>
          <w:bCs/>
          <w:szCs w:val="22"/>
        </w:rPr>
      </w:pPr>
      <w:r w:rsidRPr="00E24014">
        <w:rPr>
          <w:bCs/>
          <w:szCs w:val="22"/>
        </w:rPr>
        <w:lastRenderedPageBreak/>
        <w:t>La reseña genérica al término “</w:t>
      </w:r>
      <w:r w:rsidR="00113A40">
        <w:rPr>
          <w:bCs/>
          <w:szCs w:val="22"/>
        </w:rPr>
        <w:t>m</w:t>
      </w:r>
      <w:r w:rsidRPr="00E24014">
        <w:rPr>
          <w:bCs/>
          <w:szCs w:val="22"/>
        </w:rPr>
        <w:t>áster” o “</w:t>
      </w:r>
      <w:r w:rsidR="00113A40">
        <w:rPr>
          <w:bCs/>
          <w:szCs w:val="22"/>
        </w:rPr>
        <w:t>m</w:t>
      </w:r>
      <w:r w:rsidRPr="00E24014">
        <w:rPr>
          <w:bCs/>
          <w:szCs w:val="22"/>
        </w:rPr>
        <w:t xml:space="preserve">ásteres” significará indistintamente, la referencia a </w:t>
      </w:r>
      <w:r w:rsidR="00113A40">
        <w:rPr>
          <w:bCs/>
          <w:szCs w:val="22"/>
        </w:rPr>
        <w:t>m</w:t>
      </w:r>
      <w:r w:rsidRPr="00E24014">
        <w:rPr>
          <w:bCs/>
          <w:szCs w:val="22"/>
        </w:rPr>
        <w:t xml:space="preserve">áster </w:t>
      </w:r>
      <w:r w:rsidR="00113A40">
        <w:rPr>
          <w:bCs/>
          <w:szCs w:val="22"/>
        </w:rPr>
        <w:t>u</w:t>
      </w:r>
      <w:r w:rsidRPr="00E24014">
        <w:rPr>
          <w:bCs/>
          <w:szCs w:val="22"/>
        </w:rPr>
        <w:t xml:space="preserve">niversitario y </w:t>
      </w:r>
      <w:r w:rsidR="00113A40">
        <w:rPr>
          <w:bCs/>
          <w:szCs w:val="22"/>
        </w:rPr>
        <w:t>m</w:t>
      </w:r>
      <w:r w:rsidRPr="00E24014">
        <w:rPr>
          <w:bCs/>
          <w:szCs w:val="22"/>
        </w:rPr>
        <w:t xml:space="preserve">áster de </w:t>
      </w:r>
      <w:r w:rsidR="00113A40">
        <w:rPr>
          <w:bCs/>
          <w:szCs w:val="22"/>
        </w:rPr>
        <w:t>f</w:t>
      </w:r>
      <w:r w:rsidRPr="00E24014">
        <w:rPr>
          <w:bCs/>
          <w:szCs w:val="22"/>
        </w:rPr>
        <w:t xml:space="preserve">ormación </w:t>
      </w:r>
      <w:r w:rsidR="00113A40">
        <w:rPr>
          <w:bCs/>
          <w:szCs w:val="22"/>
        </w:rPr>
        <w:t>p</w:t>
      </w:r>
      <w:r w:rsidRPr="00E24014">
        <w:rPr>
          <w:bCs/>
          <w:szCs w:val="22"/>
        </w:rPr>
        <w:t>ermanente. Cuando deba referirse a una de las dos tipologías concretas se empleará la denominación completa.</w:t>
      </w:r>
    </w:p>
    <w:p w14:paraId="42E86AD1" w14:textId="77777777" w:rsidR="00683AF8" w:rsidRPr="00E24014" w:rsidRDefault="00683AF8" w:rsidP="00E24014">
      <w:pPr>
        <w:spacing w:before="0" w:after="0" w:line="276" w:lineRule="auto"/>
        <w:rPr>
          <w:b/>
          <w:szCs w:val="22"/>
        </w:rPr>
      </w:pPr>
    </w:p>
    <w:p w14:paraId="3A986D41" w14:textId="3D358F20" w:rsidR="00E24014" w:rsidRPr="00E24014" w:rsidRDefault="00806881" w:rsidP="00E24014">
      <w:pPr>
        <w:spacing w:before="0" w:after="0" w:line="276" w:lineRule="auto"/>
        <w:rPr>
          <w:b/>
          <w:szCs w:val="22"/>
        </w:rPr>
      </w:pPr>
      <w:r w:rsidRPr="00E24014">
        <w:rPr>
          <w:b/>
          <w:szCs w:val="22"/>
        </w:rPr>
        <w:t>Artículo</w:t>
      </w:r>
      <w:r w:rsidR="00E24014" w:rsidRPr="00E24014">
        <w:rPr>
          <w:b/>
          <w:szCs w:val="22"/>
        </w:rPr>
        <w:t xml:space="preserve"> 4.- </w:t>
      </w:r>
      <w:r w:rsidR="00472EDD" w:rsidRPr="00E24014">
        <w:rPr>
          <w:b/>
          <w:szCs w:val="22"/>
        </w:rPr>
        <w:t>C</w:t>
      </w:r>
      <w:r w:rsidR="004441C5" w:rsidRPr="00E24014">
        <w:rPr>
          <w:b/>
          <w:szCs w:val="22"/>
        </w:rPr>
        <w:t>oncepto y naturaleza del</w:t>
      </w:r>
      <w:r w:rsidR="00E24014" w:rsidRPr="00E24014">
        <w:rPr>
          <w:b/>
          <w:szCs w:val="22"/>
        </w:rPr>
        <w:t xml:space="preserve"> TFM</w:t>
      </w:r>
    </w:p>
    <w:p w14:paraId="04A41914" w14:textId="77777777" w:rsidR="00E24014" w:rsidRPr="00E24014" w:rsidRDefault="00E24014" w:rsidP="00E24014">
      <w:pPr>
        <w:tabs>
          <w:tab w:val="left" w:pos="284"/>
        </w:tabs>
        <w:spacing w:before="0" w:after="0" w:line="276" w:lineRule="auto"/>
        <w:jc w:val="both"/>
        <w:rPr>
          <w:szCs w:val="22"/>
        </w:rPr>
      </w:pPr>
    </w:p>
    <w:p w14:paraId="2662CC2A" w14:textId="6FDDB4D4" w:rsidR="00E24014" w:rsidRPr="00E24014" w:rsidRDefault="00E24014" w:rsidP="00CA5797">
      <w:pPr>
        <w:numPr>
          <w:ilvl w:val="0"/>
          <w:numId w:val="12"/>
        </w:numPr>
        <w:spacing w:before="0" w:after="0" w:line="276" w:lineRule="auto"/>
        <w:ind w:left="284" w:hanging="284"/>
        <w:contextualSpacing/>
        <w:jc w:val="both"/>
        <w:rPr>
          <w:szCs w:val="22"/>
        </w:rPr>
      </w:pPr>
      <w:r w:rsidRPr="00E24014">
        <w:rPr>
          <w:szCs w:val="22"/>
        </w:rPr>
        <w:t xml:space="preserve">El TFM es el trabajo realizado por el alumno de un </w:t>
      </w:r>
      <w:r w:rsidR="00113A40">
        <w:rPr>
          <w:szCs w:val="22"/>
        </w:rPr>
        <w:t>m</w:t>
      </w:r>
      <w:r w:rsidRPr="00E24014">
        <w:rPr>
          <w:szCs w:val="22"/>
        </w:rPr>
        <w:t xml:space="preserve">áster, bajo la tutela de un </w:t>
      </w:r>
      <w:r w:rsidR="00113A40">
        <w:rPr>
          <w:szCs w:val="22"/>
        </w:rPr>
        <w:t>d</w:t>
      </w:r>
      <w:r w:rsidRPr="00E24014">
        <w:rPr>
          <w:szCs w:val="22"/>
        </w:rPr>
        <w:t xml:space="preserve">irector, y de un </w:t>
      </w:r>
      <w:r w:rsidR="00113A40">
        <w:rPr>
          <w:szCs w:val="22"/>
        </w:rPr>
        <w:t>c</w:t>
      </w:r>
      <w:r w:rsidRPr="00E24014">
        <w:rPr>
          <w:szCs w:val="22"/>
        </w:rPr>
        <w:t>oordinador de Trabajos</w:t>
      </w:r>
      <w:r w:rsidR="00113A40">
        <w:rPr>
          <w:szCs w:val="22"/>
        </w:rPr>
        <w:t xml:space="preserve"> de</w:t>
      </w:r>
      <w:r w:rsidRPr="00E24014">
        <w:rPr>
          <w:szCs w:val="22"/>
        </w:rPr>
        <w:t xml:space="preserve"> Fin de Máster, en el que se compendia el dominio de los conocimientos, competencias y habilidades que se ha alcanzado por dicho alumno en el desarrollo del </w:t>
      </w:r>
      <w:r w:rsidR="002B0143">
        <w:rPr>
          <w:szCs w:val="22"/>
        </w:rPr>
        <w:t>m</w:t>
      </w:r>
      <w:r w:rsidRPr="00E24014">
        <w:rPr>
          <w:szCs w:val="22"/>
        </w:rPr>
        <w:t>áster, y que son imprescindibles para la obtención del título oficial o del título propio de que se trate.</w:t>
      </w:r>
    </w:p>
    <w:p w14:paraId="373F2E11" w14:textId="77777777" w:rsidR="00E24014" w:rsidRPr="00E24014" w:rsidRDefault="00E24014" w:rsidP="00E24014">
      <w:pPr>
        <w:spacing w:before="0" w:after="0" w:line="276" w:lineRule="auto"/>
        <w:rPr>
          <w:iCs/>
          <w:szCs w:val="22"/>
        </w:rPr>
      </w:pPr>
    </w:p>
    <w:p w14:paraId="0DD70E9B" w14:textId="77777777" w:rsidR="00E24014" w:rsidRPr="00E24014" w:rsidRDefault="00E24014" w:rsidP="00CA5797">
      <w:pPr>
        <w:numPr>
          <w:ilvl w:val="0"/>
          <w:numId w:val="12"/>
        </w:numPr>
        <w:tabs>
          <w:tab w:val="left" w:pos="284"/>
        </w:tabs>
        <w:spacing w:before="0" w:after="0" w:line="276" w:lineRule="auto"/>
        <w:ind w:left="284" w:hanging="284"/>
        <w:jc w:val="both"/>
        <w:rPr>
          <w:szCs w:val="22"/>
        </w:rPr>
      </w:pPr>
      <w:r w:rsidRPr="00E24014">
        <w:rPr>
          <w:szCs w:val="22"/>
        </w:rPr>
        <w:t>Los TFM deberán ser realizados por el alumno de forma original, autónoma e individualizada (aunque en su preparación, los alumnos puedan participar en equipos).</w:t>
      </w:r>
    </w:p>
    <w:p w14:paraId="0E580E47" w14:textId="77777777" w:rsidR="00E24014" w:rsidRPr="00E24014" w:rsidRDefault="00E24014" w:rsidP="00E24014">
      <w:pPr>
        <w:tabs>
          <w:tab w:val="left" w:pos="284"/>
        </w:tabs>
        <w:spacing w:before="0" w:after="0" w:line="276" w:lineRule="auto"/>
        <w:jc w:val="both"/>
        <w:rPr>
          <w:szCs w:val="22"/>
        </w:rPr>
      </w:pPr>
    </w:p>
    <w:p w14:paraId="63287595" w14:textId="6C1A7748" w:rsidR="00E24014" w:rsidRPr="00E24014" w:rsidRDefault="00E24014" w:rsidP="00CA5797">
      <w:pPr>
        <w:numPr>
          <w:ilvl w:val="0"/>
          <w:numId w:val="12"/>
        </w:numPr>
        <w:tabs>
          <w:tab w:val="left" w:pos="284"/>
        </w:tabs>
        <w:spacing w:before="0" w:after="0" w:line="276" w:lineRule="auto"/>
        <w:ind w:left="284" w:hanging="284"/>
        <w:jc w:val="both"/>
        <w:rPr>
          <w:szCs w:val="22"/>
        </w:rPr>
      </w:pPr>
      <w:r w:rsidRPr="00E24014">
        <w:rPr>
          <w:szCs w:val="22"/>
        </w:rPr>
        <w:t xml:space="preserve">Los TFM se presentarán de forma escrita y con los materiales complementarios que se consideres adecuados y se defenderán oralmente ante un tribunal evaluador; todo ello, de acuerdo con los procedimientos establecidos en las </w:t>
      </w:r>
      <w:r w:rsidR="00E4155C">
        <w:rPr>
          <w:szCs w:val="22"/>
        </w:rPr>
        <w:t>g</w:t>
      </w:r>
      <w:r w:rsidRPr="00E24014">
        <w:rPr>
          <w:szCs w:val="22"/>
        </w:rPr>
        <w:t xml:space="preserve">uías </w:t>
      </w:r>
      <w:r w:rsidR="00E4155C">
        <w:rPr>
          <w:szCs w:val="22"/>
        </w:rPr>
        <w:t>d</w:t>
      </w:r>
      <w:r w:rsidRPr="00E24014">
        <w:rPr>
          <w:szCs w:val="22"/>
        </w:rPr>
        <w:t>ocentes correspondientes.</w:t>
      </w:r>
    </w:p>
    <w:p w14:paraId="2233D363" w14:textId="77777777" w:rsidR="00E24014" w:rsidRPr="00E24014" w:rsidRDefault="00E24014" w:rsidP="00E24014">
      <w:pPr>
        <w:spacing w:before="0" w:after="0" w:line="276" w:lineRule="auto"/>
        <w:rPr>
          <w:szCs w:val="22"/>
        </w:rPr>
      </w:pPr>
    </w:p>
    <w:p w14:paraId="12070EF8" w14:textId="2BFEE762" w:rsidR="00937FCC" w:rsidRDefault="00E24014" w:rsidP="00CA5797">
      <w:pPr>
        <w:numPr>
          <w:ilvl w:val="0"/>
          <w:numId w:val="12"/>
        </w:numPr>
        <w:tabs>
          <w:tab w:val="left" w:pos="284"/>
        </w:tabs>
        <w:spacing w:before="0" w:after="0" w:line="276" w:lineRule="auto"/>
        <w:ind w:left="284" w:hanging="284"/>
        <w:jc w:val="both"/>
        <w:rPr>
          <w:szCs w:val="22"/>
        </w:rPr>
      </w:pPr>
      <w:r w:rsidRPr="00E24014">
        <w:rPr>
          <w:szCs w:val="22"/>
        </w:rPr>
        <w:t xml:space="preserve">Los TFM deberán realizarse durante la fase final del plan de estudios del </w:t>
      </w:r>
      <w:r w:rsidR="00E4155C">
        <w:rPr>
          <w:szCs w:val="22"/>
        </w:rPr>
        <w:t>m</w:t>
      </w:r>
      <w:r w:rsidRPr="00E24014">
        <w:rPr>
          <w:szCs w:val="22"/>
        </w:rPr>
        <w:t>áster correspondiente, y deberán ser presentados y defendidos públicamente para su evaluación final cuando se disponga de la constancia suficiente de que el alumno ha adquirido los conocimientos, competencia</w:t>
      </w:r>
      <w:r w:rsidR="00E4155C">
        <w:rPr>
          <w:szCs w:val="22"/>
        </w:rPr>
        <w:t>s</w:t>
      </w:r>
      <w:r w:rsidRPr="00E24014">
        <w:rPr>
          <w:szCs w:val="22"/>
        </w:rPr>
        <w:t xml:space="preserve"> y habilidades necesarias para la obtención del título correspondiente al </w:t>
      </w:r>
      <w:r w:rsidR="00E4155C">
        <w:rPr>
          <w:szCs w:val="22"/>
        </w:rPr>
        <w:t>m</w:t>
      </w:r>
      <w:r w:rsidRPr="00E24014">
        <w:rPr>
          <w:szCs w:val="22"/>
        </w:rPr>
        <w:t xml:space="preserve">áster. </w:t>
      </w:r>
    </w:p>
    <w:p w14:paraId="36A9DF47" w14:textId="77777777" w:rsidR="00937FCC" w:rsidRDefault="00937FCC" w:rsidP="00937FCC">
      <w:pPr>
        <w:tabs>
          <w:tab w:val="left" w:pos="284"/>
        </w:tabs>
        <w:spacing w:before="0" w:after="0" w:line="276" w:lineRule="auto"/>
        <w:ind w:left="284"/>
        <w:jc w:val="both"/>
        <w:rPr>
          <w:szCs w:val="22"/>
        </w:rPr>
      </w:pPr>
    </w:p>
    <w:p w14:paraId="7B29A8FC" w14:textId="77777777" w:rsidR="00E24014" w:rsidRPr="00E24014" w:rsidRDefault="00E24014" w:rsidP="00CA5797">
      <w:pPr>
        <w:numPr>
          <w:ilvl w:val="0"/>
          <w:numId w:val="12"/>
        </w:numPr>
        <w:tabs>
          <w:tab w:val="left" w:pos="284"/>
        </w:tabs>
        <w:spacing w:before="0" w:after="0" w:line="276" w:lineRule="auto"/>
        <w:ind w:left="284" w:hanging="284"/>
        <w:jc w:val="both"/>
        <w:rPr>
          <w:szCs w:val="22"/>
        </w:rPr>
      </w:pPr>
      <w:r w:rsidRPr="00E24014">
        <w:rPr>
          <w:szCs w:val="22"/>
        </w:rPr>
        <w:t xml:space="preserve">Los TFM que UIC Barcelona desarrolle en colaboración o en cooperación con universidades, instituciones o empresas podrán realizarse siempre que exista un convenio que regule el contenido de las obligaciones y derechos de cada una de las partes participantes. </w:t>
      </w:r>
    </w:p>
    <w:p w14:paraId="0844CC81" w14:textId="77777777" w:rsidR="00E24014" w:rsidRPr="00E24014" w:rsidRDefault="00E24014" w:rsidP="00E24014">
      <w:pPr>
        <w:tabs>
          <w:tab w:val="left" w:pos="284"/>
        </w:tabs>
        <w:spacing w:before="0" w:after="0" w:line="276" w:lineRule="auto"/>
        <w:jc w:val="both"/>
        <w:rPr>
          <w:szCs w:val="22"/>
        </w:rPr>
      </w:pPr>
    </w:p>
    <w:p w14:paraId="52661534" w14:textId="5A7D7534" w:rsidR="00E24014" w:rsidRPr="00E85D8F" w:rsidRDefault="00806881" w:rsidP="00E24014">
      <w:pPr>
        <w:tabs>
          <w:tab w:val="left" w:pos="284"/>
        </w:tabs>
        <w:spacing w:before="0" w:after="0" w:line="276" w:lineRule="auto"/>
        <w:jc w:val="both"/>
        <w:rPr>
          <w:b/>
          <w:bCs/>
          <w:szCs w:val="22"/>
        </w:rPr>
      </w:pPr>
      <w:r w:rsidRPr="00E85D8F">
        <w:rPr>
          <w:b/>
          <w:szCs w:val="22"/>
        </w:rPr>
        <w:t>Artículo</w:t>
      </w:r>
      <w:r w:rsidR="00E24014" w:rsidRPr="00E85D8F">
        <w:rPr>
          <w:b/>
          <w:bCs/>
          <w:szCs w:val="22"/>
        </w:rPr>
        <w:t xml:space="preserve"> 5.- </w:t>
      </w:r>
      <w:r w:rsidR="00472EDD" w:rsidRPr="00E85D8F">
        <w:rPr>
          <w:b/>
          <w:bCs/>
          <w:szCs w:val="22"/>
        </w:rPr>
        <w:t>Matrícula</w:t>
      </w:r>
    </w:p>
    <w:p w14:paraId="31484967" w14:textId="77777777" w:rsidR="00E24014" w:rsidRPr="00E85D8F" w:rsidRDefault="00E24014" w:rsidP="00E24014">
      <w:pPr>
        <w:tabs>
          <w:tab w:val="left" w:pos="284"/>
        </w:tabs>
        <w:spacing w:before="0" w:after="0" w:line="276" w:lineRule="auto"/>
        <w:jc w:val="both"/>
        <w:rPr>
          <w:b/>
          <w:bCs/>
          <w:szCs w:val="22"/>
        </w:rPr>
      </w:pPr>
    </w:p>
    <w:p w14:paraId="3D34C245" w14:textId="1D261B9E" w:rsidR="00E24014" w:rsidRPr="00E24014" w:rsidRDefault="00E24014" w:rsidP="00CA5797">
      <w:pPr>
        <w:numPr>
          <w:ilvl w:val="0"/>
          <w:numId w:val="13"/>
        </w:numPr>
        <w:tabs>
          <w:tab w:val="left" w:pos="284"/>
        </w:tabs>
        <w:spacing w:before="0" w:after="0" w:line="276" w:lineRule="auto"/>
        <w:ind w:left="284" w:hanging="284"/>
        <w:jc w:val="both"/>
        <w:rPr>
          <w:szCs w:val="22"/>
        </w:rPr>
      </w:pPr>
      <w:r w:rsidRPr="00E85D8F">
        <w:rPr>
          <w:szCs w:val="22"/>
        </w:rPr>
        <w:t>La matrícula del TFM se realizará en el plazo general de matriculaciones que establezca UIC Barcelona, mediante los trámites administrativos correspondientes y el abono de los precios y las ta</w:t>
      </w:r>
      <w:r w:rsidRPr="00E24014">
        <w:rPr>
          <w:szCs w:val="22"/>
        </w:rPr>
        <w:t xml:space="preserve">sas publicitadas, conforme a los créditos que, en cada caso, se tengan asignados por el plan de estudios concreto. Para realizar el TFM será necesario haber cursado y superado y/o haberse matriculado en las asignatura obligatorias y optativas que, en cada caso, señale el plan de estudios del </w:t>
      </w:r>
      <w:r w:rsidR="00E85D8F">
        <w:rPr>
          <w:szCs w:val="22"/>
        </w:rPr>
        <w:t>m</w:t>
      </w:r>
      <w:r w:rsidRPr="00E24014">
        <w:rPr>
          <w:szCs w:val="22"/>
        </w:rPr>
        <w:t>áster.</w:t>
      </w:r>
    </w:p>
    <w:p w14:paraId="2C0DA058" w14:textId="77777777" w:rsidR="00E24014" w:rsidRPr="00E24014" w:rsidRDefault="00E24014" w:rsidP="00E24014">
      <w:pPr>
        <w:tabs>
          <w:tab w:val="left" w:pos="284"/>
        </w:tabs>
        <w:spacing w:before="0" w:after="0" w:line="276" w:lineRule="auto"/>
        <w:ind w:left="284"/>
        <w:jc w:val="both"/>
        <w:rPr>
          <w:szCs w:val="22"/>
        </w:rPr>
      </w:pPr>
    </w:p>
    <w:p w14:paraId="21CD0A31" w14:textId="29C3CB62" w:rsidR="00E24014" w:rsidRPr="00E24014" w:rsidRDefault="00E24014" w:rsidP="00CA5797">
      <w:pPr>
        <w:numPr>
          <w:ilvl w:val="0"/>
          <w:numId w:val="13"/>
        </w:numPr>
        <w:tabs>
          <w:tab w:val="left" w:pos="284"/>
        </w:tabs>
        <w:spacing w:before="0" w:after="0" w:line="276" w:lineRule="auto"/>
        <w:ind w:left="284" w:hanging="284"/>
        <w:contextualSpacing/>
        <w:jc w:val="both"/>
        <w:rPr>
          <w:szCs w:val="22"/>
        </w:rPr>
      </w:pPr>
      <w:r w:rsidRPr="00E24014">
        <w:rPr>
          <w:szCs w:val="22"/>
        </w:rPr>
        <w:lastRenderedPageBreak/>
        <w:t>La matrícula dará derecho al alumno a presentarse a dos convocatorias de defensa del TFM, correspondientes al curso en que el alumno se haya matriculado. El alumno que no haya sido evaluado de su TFM en el curso académico, antes de las fechas establecidas en el calendario oficial para el cierre de las actas de</w:t>
      </w:r>
      <w:r w:rsidR="00E85D8F">
        <w:rPr>
          <w:szCs w:val="22"/>
        </w:rPr>
        <w:t>l</w:t>
      </w:r>
      <w:r w:rsidRPr="00E24014">
        <w:rPr>
          <w:szCs w:val="22"/>
        </w:rPr>
        <w:t xml:space="preserve"> TFM, deberá volver a matricularse en el siguiente curso académico. No obstante, las </w:t>
      </w:r>
      <w:r w:rsidR="002B0143">
        <w:rPr>
          <w:szCs w:val="22"/>
        </w:rPr>
        <w:t>j</w:t>
      </w:r>
      <w:r w:rsidRPr="00E24014">
        <w:rPr>
          <w:szCs w:val="22"/>
        </w:rPr>
        <w:t xml:space="preserve">untas de </w:t>
      </w:r>
      <w:r w:rsidR="002B0143">
        <w:rPr>
          <w:szCs w:val="22"/>
        </w:rPr>
        <w:t>c</w:t>
      </w:r>
      <w:r w:rsidRPr="00E24014">
        <w:rPr>
          <w:szCs w:val="22"/>
        </w:rPr>
        <w:t xml:space="preserve">entro podrán establecer una convocatoria extraordinaria para aquellos alumnos que hayan superado todas las asignaturas del plan de estudios menos el TFM, y se matriculen de ese TFM en el curso siguiente. Las </w:t>
      </w:r>
      <w:r w:rsidR="002B0143">
        <w:rPr>
          <w:szCs w:val="22"/>
        </w:rPr>
        <w:t>j</w:t>
      </w:r>
      <w:r w:rsidRPr="00E24014">
        <w:rPr>
          <w:szCs w:val="22"/>
        </w:rPr>
        <w:t xml:space="preserve">untas de </w:t>
      </w:r>
      <w:r w:rsidR="002B0143">
        <w:rPr>
          <w:szCs w:val="22"/>
        </w:rPr>
        <w:t>c</w:t>
      </w:r>
      <w:r w:rsidRPr="00E24014">
        <w:rPr>
          <w:szCs w:val="22"/>
        </w:rPr>
        <w:t xml:space="preserve">entro fijarán </w:t>
      </w:r>
      <w:r w:rsidR="00E85D8F">
        <w:rPr>
          <w:szCs w:val="22"/>
        </w:rPr>
        <w:t xml:space="preserve">las </w:t>
      </w:r>
      <w:r w:rsidRPr="00E24014">
        <w:rPr>
          <w:szCs w:val="22"/>
        </w:rPr>
        <w:t>condiciones en que se desarrollará la convocatoria extraordinaria.</w:t>
      </w:r>
    </w:p>
    <w:p w14:paraId="520CB272" w14:textId="77777777" w:rsidR="00E24014" w:rsidRPr="00E24014" w:rsidRDefault="00E24014" w:rsidP="00937FCC">
      <w:pPr>
        <w:spacing w:before="0" w:after="0" w:line="240" w:lineRule="auto"/>
        <w:contextualSpacing/>
        <w:rPr>
          <w:szCs w:val="22"/>
        </w:rPr>
      </w:pPr>
    </w:p>
    <w:p w14:paraId="4C26A58A" w14:textId="74E5ABE4" w:rsidR="00E24014" w:rsidRPr="00E24014" w:rsidRDefault="00E24014" w:rsidP="00CA5797">
      <w:pPr>
        <w:numPr>
          <w:ilvl w:val="0"/>
          <w:numId w:val="13"/>
        </w:numPr>
        <w:tabs>
          <w:tab w:val="left" w:pos="284"/>
        </w:tabs>
        <w:spacing w:before="0" w:after="0" w:line="276" w:lineRule="auto"/>
        <w:ind w:left="284" w:hanging="284"/>
        <w:contextualSpacing/>
        <w:jc w:val="both"/>
        <w:rPr>
          <w:szCs w:val="22"/>
        </w:rPr>
      </w:pPr>
      <w:r w:rsidRPr="00E24014">
        <w:rPr>
          <w:szCs w:val="22"/>
        </w:rPr>
        <w:t xml:space="preserve">De acuerdo con la normativa legal de aplicación, los TFM correspondientes a </w:t>
      </w:r>
      <w:r w:rsidR="00E85D8F">
        <w:rPr>
          <w:szCs w:val="22"/>
        </w:rPr>
        <w:t>m</w:t>
      </w:r>
      <w:r w:rsidRPr="00E24014">
        <w:rPr>
          <w:szCs w:val="22"/>
        </w:rPr>
        <w:t xml:space="preserve">ásteres </w:t>
      </w:r>
      <w:r w:rsidR="00E85D8F">
        <w:rPr>
          <w:szCs w:val="22"/>
        </w:rPr>
        <w:t>u</w:t>
      </w:r>
      <w:r w:rsidRPr="00E24014">
        <w:rPr>
          <w:szCs w:val="22"/>
        </w:rPr>
        <w:t>niversitarios contarán con un mínimo de seis (6) créditos ECTS (</w:t>
      </w:r>
      <w:r w:rsidRPr="00E24014">
        <w:rPr>
          <w:rFonts w:eastAsia="Calibri" w:cs="Arial"/>
          <w:color w:val="000000"/>
          <w:szCs w:val="22"/>
          <w:lang w:eastAsia="en-US"/>
        </w:rPr>
        <w:t>Sistema Europeo de Transferencia y Acumulación de Créditos</w:t>
      </w:r>
      <w:r w:rsidRPr="00E24014">
        <w:rPr>
          <w:szCs w:val="22"/>
        </w:rPr>
        <w:t xml:space="preserve">) y un máximo de treinta (30) créditos ECTS. La baremación de los ECTS para los TFM se hará constar en las respectivas </w:t>
      </w:r>
      <w:r w:rsidR="00E85D8F">
        <w:rPr>
          <w:szCs w:val="22"/>
        </w:rPr>
        <w:t>g</w:t>
      </w:r>
      <w:r w:rsidRPr="00E24014">
        <w:rPr>
          <w:szCs w:val="22"/>
        </w:rPr>
        <w:t xml:space="preserve">uías </w:t>
      </w:r>
      <w:r w:rsidR="00E85D8F">
        <w:rPr>
          <w:szCs w:val="22"/>
        </w:rPr>
        <w:t>d</w:t>
      </w:r>
      <w:r w:rsidRPr="00E24014">
        <w:rPr>
          <w:szCs w:val="22"/>
        </w:rPr>
        <w:t xml:space="preserve">ocentes que regulen cada uno de los </w:t>
      </w:r>
      <w:r w:rsidR="00E85D8F">
        <w:rPr>
          <w:szCs w:val="22"/>
        </w:rPr>
        <w:t>m</w:t>
      </w:r>
      <w:r w:rsidRPr="00E24014">
        <w:rPr>
          <w:szCs w:val="22"/>
        </w:rPr>
        <w:t>ásteres.</w:t>
      </w:r>
    </w:p>
    <w:p w14:paraId="01A98F14" w14:textId="77777777" w:rsidR="00E24014" w:rsidRPr="00E24014" w:rsidRDefault="00E24014" w:rsidP="00937FCC">
      <w:pPr>
        <w:spacing w:before="0" w:after="0" w:line="276" w:lineRule="auto"/>
        <w:contextualSpacing/>
        <w:rPr>
          <w:szCs w:val="22"/>
        </w:rPr>
      </w:pPr>
    </w:p>
    <w:p w14:paraId="60E2B3FA" w14:textId="0F78194F" w:rsidR="00E24014" w:rsidRPr="00E24014" w:rsidRDefault="00806881" w:rsidP="00E24014">
      <w:pPr>
        <w:tabs>
          <w:tab w:val="left" w:pos="284"/>
        </w:tabs>
        <w:spacing w:before="0" w:after="0" w:line="276" w:lineRule="auto"/>
        <w:jc w:val="both"/>
        <w:rPr>
          <w:b/>
          <w:bCs/>
          <w:szCs w:val="22"/>
        </w:rPr>
      </w:pPr>
      <w:r w:rsidRPr="00E24014">
        <w:rPr>
          <w:b/>
          <w:szCs w:val="22"/>
        </w:rPr>
        <w:t>Artículo</w:t>
      </w:r>
      <w:r w:rsidR="00E24014" w:rsidRPr="00E24014">
        <w:rPr>
          <w:b/>
          <w:bCs/>
          <w:szCs w:val="22"/>
        </w:rPr>
        <w:t xml:space="preserve"> 6.- </w:t>
      </w:r>
      <w:r w:rsidR="00472EDD" w:rsidRPr="00E24014">
        <w:rPr>
          <w:b/>
          <w:bCs/>
          <w:szCs w:val="22"/>
        </w:rPr>
        <w:t xml:space="preserve">Tema y registro del </w:t>
      </w:r>
      <w:r w:rsidR="00E24014" w:rsidRPr="00E24014">
        <w:rPr>
          <w:b/>
          <w:bCs/>
          <w:szCs w:val="22"/>
        </w:rPr>
        <w:t>TFM</w:t>
      </w:r>
    </w:p>
    <w:p w14:paraId="741F631F" w14:textId="77777777" w:rsidR="00E24014" w:rsidRPr="00E24014" w:rsidRDefault="00E24014" w:rsidP="00937FCC">
      <w:pPr>
        <w:spacing w:before="0" w:after="0" w:line="276" w:lineRule="auto"/>
        <w:contextualSpacing/>
        <w:rPr>
          <w:szCs w:val="22"/>
        </w:rPr>
      </w:pPr>
    </w:p>
    <w:p w14:paraId="732A97BE" w14:textId="2A004E01" w:rsidR="00E24014" w:rsidRPr="00E24014" w:rsidRDefault="00E24014" w:rsidP="00CA5797">
      <w:pPr>
        <w:numPr>
          <w:ilvl w:val="0"/>
          <w:numId w:val="14"/>
        </w:numPr>
        <w:tabs>
          <w:tab w:val="left" w:pos="284"/>
        </w:tabs>
        <w:spacing w:before="0" w:after="0" w:line="276" w:lineRule="auto"/>
        <w:ind w:left="284" w:hanging="284"/>
        <w:jc w:val="both"/>
        <w:rPr>
          <w:szCs w:val="22"/>
        </w:rPr>
      </w:pPr>
      <w:r w:rsidRPr="00E24014">
        <w:rPr>
          <w:szCs w:val="22"/>
        </w:rPr>
        <w:t xml:space="preserve">El tema concreto de cada TFM se establecerá de común acuerdo entre el alumno y el director designado para dicho TFM, con la aprobación del coordinador general de Trabajos de Fin de Máster. El tema finalmente escogido deberá posibilitar que el alumno lo realice en el número de horas correspondientes a los créditos que el TFM tenga asignados en el plan de estudios del </w:t>
      </w:r>
      <w:r w:rsidR="00E85D8F">
        <w:rPr>
          <w:szCs w:val="22"/>
        </w:rPr>
        <w:t>m</w:t>
      </w:r>
      <w:r w:rsidRPr="00E24014">
        <w:rPr>
          <w:szCs w:val="22"/>
        </w:rPr>
        <w:t>áster.</w:t>
      </w:r>
    </w:p>
    <w:p w14:paraId="440C3B0D" w14:textId="77777777" w:rsidR="00E24014" w:rsidRPr="00E24014" w:rsidRDefault="00E24014" w:rsidP="00E24014">
      <w:pPr>
        <w:tabs>
          <w:tab w:val="left" w:pos="284"/>
        </w:tabs>
        <w:spacing w:before="0" w:after="0" w:line="276" w:lineRule="auto"/>
        <w:ind w:left="284"/>
        <w:jc w:val="both"/>
        <w:rPr>
          <w:szCs w:val="22"/>
        </w:rPr>
      </w:pPr>
    </w:p>
    <w:p w14:paraId="24423246" w14:textId="77777777" w:rsidR="00E24014" w:rsidRPr="00E24014" w:rsidRDefault="00E24014" w:rsidP="00CA5797">
      <w:pPr>
        <w:numPr>
          <w:ilvl w:val="0"/>
          <w:numId w:val="14"/>
        </w:numPr>
        <w:tabs>
          <w:tab w:val="left" w:pos="284"/>
        </w:tabs>
        <w:spacing w:before="0" w:after="0" w:line="276" w:lineRule="auto"/>
        <w:ind w:left="284" w:hanging="284"/>
        <w:jc w:val="both"/>
        <w:rPr>
          <w:szCs w:val="22"/>
        </w:rPr>
      </w:pPr>
      <w:r w:rsidRPr="00E24014">
        <w:rPr>
          <w:szCs w:val="22"/>
        </w:rPr>
        <w:t>El alumno deberá registrar el tema del TFM mediante los trámites y aplicaciones que correspondan, una vez formalizada la matrícula.</w:t>
      </w:r>
    </w:p>
    <w:p w14:paraId="1A8F6506" w14:textId="77777777" w:rsidR="00E24014" w:rsidRPr="00E24014" w:rsidRDefault="00E24014" w:rsidP="00E24014">
      <w:pPr>
        <w:tabs>
          <w:tab w:val="left" w:pos="284"/>
        </w:tabs>
        <w:spacing w:before="0" w:after="0" w:line="276" w:lineRule="auto"/>
        <w:ind w:left="284"/>
        <w:jc w:val="both"/>
        <w:rPr>
          <w:szCs w:val="22"/>
        </w:rPr>
      </w:pPr>
    </w:p>
    <w:p w14:paraId="0A23567F" w14:textId="41D00AEA" w:rsidR="00E24014" w:rsidRPr="00E24014" w:rsidRDefault="00806881" w:rsidP="00E24014">
      <w:pPr>
        <w:spacing w:before="0" w:after="0" w:line="276" w:lineRule="auto"/>
        <w:rPr>
          <w:b/>
          <w:bCs/>
          <w:szCs w:val="22"/>
        </w:rPr>
      </w:pPr>
      <w:r w:rsidRPr="00E24014">
        <w:rPr>
          <w:b/>
          <w:szCs w:val="22"/>
        </w:rPr>
        <w:t>Artículo</w:t>
      </w:r>
      <w:r w:rsidR="00E24014" w:rsidRPr="00E24014">
        <w:rPr>
          <w:b/>
          <w:bCs/>
          <w:szCs w:val="22"/>
        </w:rPr>
        <w:t xml:space="preserve"> 7.- </w:t>
      </w:r>
      <w:r w:rsidR="00472EDD" w:rsidRPr="00E24014">
        <w:rPr>
          <w:b/>
          <w:bCs/>
          <w:szCs w:val="22"/>
        </w:rPr>
        <w:t xml:space="preserve">Dirección del </w:t>
      </w:r>
      <w:r w:rsidR="00E24014" w:rsidRPr="00E24014">
        <w:rPr>
          <w:b/>
          <w:bCs/>
          <w:szCs w:val="22"/>
        </w:rPr>
        <w:t xml:space="preserve">TFM </w:t>
      </w:r>
    </w:p>
    <w:p w14:paraId="08BA0C46" w14:textId="77777777" w:rsidR="00E24014" w:rsidRPr="00E24014" w:rsidRDefault="00E24014" w:rsidP="00E24014">
      <w:pPr>
        <w:spacing w:before="0" w:after="0" w:line="276" w:lineRule="auto"/>
        <w:rPr>
          <w:b/>
          <w:bCs/>
          <w:szCs w:val="22"/>
        </w:rPr>
      </w:pPr>
    </w:p>
    <w:p w14:paraId="64758D81" w14:textId="68BD3FB9" w:rsidR="00E24014" w:rsidRPr="00E24014" w:rsidRDefault="00E24014" w:rsidP="00CA5797">
      <w:pPr>
        <w:numPr>
          <w:ilvl w:val="0"/>
          <w:numId w:val="16"/>
        </w:numPr>
        <w:tabs>
          <w:tab w:val="left" w:pos="284"/>
        </w:tabs>
        <w:spacing w:before="0" w:after="0" w:line="276" w:lineRule="auto"/>
        <w:ind w:left="284" w:hanging="284"/>
        <w:jc w:val="both"/>
        <w:rPr>
          <w:szCs w:val="22"/>
        </w:rPr>
      </w:pPr>
      <w:r w:rsidRPr="00E24014">
        <w:rPr>
          <w:szCs w:val="22"/>
        </w:rPr>
        <w:t xml:space="preserve">Cada TFM contará con un </w:t>
      </w:r>
      <w:r w:rsidR="00E85D8F">
        <w:rPr>
          <w:szCs w:val="22"/>
        </w:rPr>
        <w:t>d</w:t>
      </w:r>
      <w:r w:rsidRPr="00E24014">
        <w:rPr>
          <w:szCs w:val="22"/>
        </w:rPr>
        <w:t xml:space="preserve">irector que, en todo caso, deberá ser un docente de UIC Barcelona, que se encargará de dirigir y orientar la labor del alumno en la preparación y realización del trabajo; y de cuidar la calidad de los TFM. </w:t>
      </w:r>
    </w:p>
    <w:p w14:paraId="0CC270EC" w14:textId="77777777" w:rsidR="00E24014" w:rsidRPr="00E24014" w:rsidRDefault="00E24014" w:rsidP="00E24014">
      <w:pPr>
        <w:tabs>
          <w:tab w:val="left" w:pos="284"/>
        </w:tabs>
        <w:spacing w:before="0" w:after="0" w:line="276" w:lineRule="auto"/>
        <w:ind w:left="284"/>
        <w:jc w:val="both"/>
        <w:rPr>
          <w:szCs w:val="22"/>
        </w:rPr>
      </w:pPr>
    </w:p>
    <w:p w14:paraId="1A72C628" w14:textId="3F42815C" w:rsidR="00E24014" w:rsidRPr="00E24014" w:rsidRDefault="00E24014" w:rsidP="00E24014">
      <w:pPr>
        <w:tabs>
          <w:tab w:val="left" w:pos="284"/>
        </w:tabs>
        <w:spacing w:before="0" w:after="0" w:line="276" w:lineRule="auto"/>
        <w:ind w:left="284"/>
        <w:jc w:val="both"/>
        <w:rPr>
          <w:szCs w:val="22"/>
        </w:rPr>
      </w:pPr>
      <w:r w:rsidRPr="00E24014">
        <w:rPr>
          <w:szCs w:val="22"/>
        </w:rPr>
        <w:t xml:space="preserve">La persona designada como </w:t>
      </w:r>
      <w:r w:rsidR="00E85D8F">
        <w:rPr>
          <w:szCs w:val="22"/>
        </w:rPr>
        <w:t>d</w:t>
      </w:r>
      <w:r w:rsidRPr="00E24014">
        <w:rPr>
          <w:szCs w:val="22"/>
        </w:rPr>
        <w:t xml:space="preserve">irector se hará constar en la ficha del Plan de Actividad Docente (PAD) del profesor y será reconocida en los términos que correspondan. </w:t>
      </w:r>
    </w:p>
    <w:p w14:paraId="4028BDC1" w14:textId="77777777" w:rsidR="00E24014" w:rsidRPr="00E24014" w:rsidRDefault="00E24014" w:rsidP="00E24014">
      <w:pPr>
        <w:tabs>
          <w:tab w:val="left" w:pos="284"/>
        </w:tabs>
        <w:spacing w:before="0" w:after="0" w:line="276" w:lineRule="auto"/>
        <w:ind w:left="284"/>
        <w:jc w:val="both"/>
        <w:rPr>
          <w:sz w:val="16"/>
          <w:szCs w:val="16"/>
        </w:rPr>
      </w:pPr>
    </w:p>
    <w:p w14:paraId="76046B0E" w14:textId="77777777" w:rsidR="00E24014" w:rsidRPr="00E24014" w:rsidRDefault="00E24014" w:rsidP="00CA5797">
      <w:pPr>
        <w:numPr>
          <w:ilvl w:val="0"/>
          <w:numId w:val="16"/>
        </w:numPr>
        <w:tabs>
          <w:tab w:val="left" w:pos="284"/>
        </w:tabs>
        <w:spacing w:before="0" w:after="0" w:line="276" w:lineRule="auto"/>
        <w:ind w:left="284" w:hanging="284"/>
        <w:jc w:val="both"/>
        <w:rPr>
          <w:szCs w:val="22"/>
        </w:rPr>
      </w:pPr>
      <w:r w:rsidRPr="00E24014">
        <w:rPr>
          <w:szCs w:val="22"/>
        </w:rPr>
        <w:t>En supuestos excepcionales y a criterio del coordinador general de Trabajos de Fin de Máster se podrá establecer una codirección del TFM.</w:t>
      </w:r>
    </w:p>
    <w:p w14:paraId="228BDF0A" w14:textId="77777777" w:rsidR="00E24014" w:rsidRPr="00E24014" w:rsidRDefault="00E24014" w:rsidP="00DB785C">
      <w:pPr>
        <w:spacing w:before="0" w:after="0" w:line="276" w:lineRule="auto"/>
        <w:contextualSpacing/>
        <w:rPr>
          <w:sz w:val="16"/>
          <w:szCs w:val="16"/>
        </w:rPr>
      </w:pPr>
    </w:p>
    <w:p w14:paraId="6AF84C49" w14:textId="6CA68DC9" w:rsidR="00E24014" w:rsidRPr="00E24014" w:rsidRDefault="00E24014" w:rsidP="00CA5797">
      <w:pPr>
        <w:numPr>
          <w:ilvl w:val="0"/>
          <w:numId w:val="16"/>
        </w:numPr>
        <w:tabs>
          <w:tab w:val="left" w:pos="284"/>
        </w:tabs>
        <w:spacing w:before="0" w:after="0" w:line="276" w:lineRule="auto"/>
        <w:ind w:left="284" w:hanging="284"/>
        <w:jc w:val="both"/>
        <w:rPr>
          <w:szCs w:val="22"/>
        </w:rPr>
      </w:pPr>
      <w:r w:rsidRPr="00E24014">
        <w:rPr>
          <w:szCs w:val="22"/>
        </w:rPr>
        <w:t xml:space="preserve">Para dirigir o codirigir los TFM en un </w:t>
      </w:r>
      <w:r w:rsidR="00E85D8F">
        <w:rPr>
          <w:szCs w:val="22"/>
        </w:rPr>
        <w:t>m</w:t>
      </w:r>
      <w:r w:rsidRPr="00E24014">
        <w:rPr>
          <w:szCs w:val="22"/>
        </w:rPr>
        <w:t xml:space="preserve">áster </w:t>
      </w:r>
      <w:r w:rsidR="00E85D8F">
        <w:rPr>
          <w:szCs w:val="22"/>
        </w:rPr>
        <w:t>u</w:t>
      </w:r>
      <w:r w:rsidRPr="00E24014">
        <w:rPr>
          <w:szCs w:val="22"/>
        </w:rPr>
        <w:t xml:space="preserve">niversitario con orientación investigadora deberá tenerse el carácter de doctor. </w:t>
      </w:r>
    </w:p>
    <w:p w14:paraId="52937B90" w14:textId="77777777" w:rsidR="00E24014" w:rsidRPr="00E24014" w:rsidRDefault="00E24014" w:rsidP="00DB785C">
      <w:pPr>
        <w:spacing w:before="0" w:after="0" w:line="240" w:lineRule="auto"/>
        <w:contextualSpacing/>
        <w:rPr>
          <w:sz w:val="16"/>
          <w:szCs w:val="16"/>
        </w:rPr>
      </w:pPr>
    </w:p>
    <w:p w14:paraId="7EF824A4" w14:textId="074C50E2" w:rsidR="00E24014" w:rsidRPr="00E24014" w:rsidRDefault="00806881" w:rsidP="00E24014">
      <w:pPr>
        <w:spacing w:before="0" w:after="0" w:line="276" w:lineRule="auto"/>
        <w:rPr>
          <w:b/>
          <w:bCs/>
          <w:szCs w:val="22"/>
        </w:rPr>
      </w:pPr>
      <w:r w:rsidRPr="00E24014">
        <w:rPr>
          <w:b/>
          <w:szCs w:val="22"/>
        </w:rPr>
        <w:t>Artículo</w:t>
      </w:r>
      <w:r w:rsidR="00E24014" w:rsidRPr="00E24014">
        <w:rPr>
          <w:b/>
          <w:bCs/>
          <w:szCs w:val="22"/>
        </w:rPr>
        <w:t xml:space="preserve"> 8.- </w:t>
      </w:r>
      <w:r w:rsidR="00FD4CFA" w:rsidRPr="00E24014">
        <w:rPr>
          <w:b/>
          <w:bCs/>
          <w:szCs w:val="22"/>
        </w:rPr>
        <w:t xml:space="preserve">Coordinación del </w:t>
      </w:r>
      <w:r w:rsidR="00E24014" w:rsidRPr="00E24014">
        <w:rPr>
          <w:b/>
          <w:bCs/>
          <w:szCs w:val="22"/>
        </w:rPr>
        <w:t xml:space="preserve">TFM </w:t>
      </w:r>
    </w:p>
    <w:p w14:paraId="10A2A5E9" w14:textId="77777777" w:rsidR="00E24014" w:rsidRPr="00E24014" w:rsidRDefault="00E24014" w:rsidP="00E24014">
      <w:pPr>
        <w:tabs>
          <w:tab w:val="left" w:pos="284"/>
        </w:tabs>
        <w:spacing w:before="0" w:after="0" w:line="276" w:lineRule="auto"/>
        <w:jc w:val="both"/>
        <w:rPr>
          <w:b/>
          <w:bCs/>
          <w:sz w:val="16"/>
          <w:szCs w:val="16"/>
        </w:rPr>
      </w:pPr>
    </w:p>
    <w:p w14:paraId="4AC398B6" w14:textId="2E0984D0" w:rsidR="00E24014" w:rsidRPr="00E24014" w:rsidRDefault="00E24014" w:rsidP="00E24014">
      <w:pPr>
        <w:tabs>
          <w:tab w:val="left" w:pos="284"/>
        </w:tabs>
        <w:spacing w:before="0" w:after="0" w:line="276" w:lineRule="auto"/>
        <w:jc w:val="both"/>
        <w:rPr>
          <w:szCs w:val="22"/>
        </w:rPr>
      </w:pPr>
      <w:r w:rsidRPr="00E24014">
        <w:rPr>
          <w:szCs w:val="22"/>
        </w:rPr>
        <w:t xml:space="preserve">Cada titulación de </w:t>
      </w:r>
      <w:r w:rsidR="00E85D8F">
        <w:rPr>
          <w:szCs w:val="22"/>
        </w:rPr>
        <w:t>m</w:t>
      </w:r>
      <w:r w:rsidRPr="00E24014">
        <w:rPr>
          <w:szCs w:val="22"/>
        </w:rPr>
        <w:t xml:space="preserve">áster contará con un </w:t>
      </w:r>
      <w:r w:rsidR="00E85D8F">
        <w:rPr>
          <w:szCs w:val="22"/>
        </w:rPr>
        <w:t>c</w:t>
      </w:r>
      <w:r w:rsidRPr="00E24014">
        <w:rPr>
          <w:szCs w:val="22"/>
        </w:rPr>
        <w:t xml:space="preserve">oordinador </w:t>
      </w:r>
      <w:r w:rsidR="00E85D8F">
        <w:rPr>
          <w:szCs w:val="22"/>
        </w:rPr>
        <w:t>g</w:t>
      </w:r>
      <w:r w:rsidRPr="00E24014">
        <w:rPr>
          <w:szCs w:val="22"/>
        </w:rPr>
        <w:t xml:space="preserve">eneral de Trabajos de Fin de Máster, que, en todo caso, deberá ser docente de UIC Barcelona y que se encargará de asignar los correspondientes directores a cada alumno; de aprobar la elección final del tema del TFM de cada alumno; de resolver cualquier duda que se pueda plantear por parte de los </w:t>
      </w:r>
      <w:r w:rsidR="00E85D8F">
        <w:rPr>
          <w:szCs w:val="22"/>
        </w:rPr>
        <w:t>d</w:t>
      </w:r>
      <w:r w:rsidRPr="00E24014">
        <w:rPr>
          <w:szCs w:val="22"/>
        </w:rPr>
        <w:t xml:space="preserve">irectores en la realización de un TFM y, en su caso, de elegir los miembros de los </w:t>
      </w:r>
      <w:r w:rsidR="00E85D8F">
        <w:rPr>
          <w:szCs w:val="22"/>
        </w:rPr>
        <w:t>t</w:t>
      </w:r>
      <w:r w:rsidRPr="00E24014">
        <w:rPr>
          <w:szCs w:val="22"/>
        </w:rPr>
        <w:t xml:space="preserve">ribunales </w:t>
      </w:r>
      <w:r w:rsidR="00E85D8F">
        <w:rPr>
          <w:szCs w:val="22"/>
        </w:rPr>
        <w:t>e</w:t>
      </w:r>
      <w:r w:rsidRPr="00E24014">
        <w:rPr>
          <w:szCs w:val="22"/>
        </w:rPr>
        <w:t xml:space="preserve">valuadores.  </w:t>
      </w:r>
    </w:p>
    <w:p w14:paraId="4CC65961" w14:textId="77777777" w:rsidR="00E24014" w:rsidRPr="00E24014" w:rsidRDefault="00E24014" w:rsidP="00E24014">
      <w:pPr>
        <w:spacing w:before="0" w:after="0" w:line="276" w:lineRule="auto"/>
        <w:rPr>
          <w:sz w:val="16"/>
          <w:szCs w:val="16"/>
        </w:rPr>
      </w:pPr>
    </w:p>
    <w:p w14:paraId="705FC137" w14:textId="0AE4CE13" w:rsidR="00E24014" w:rsidRPr="00E24014" w:rsidRDefault="00937FCC" w:rsidP="00E24014">
      <w:pPr>
        <w:spacing w:before="0" w:after="0" w:line="276" w:lineRule="auto"/>
        <w:rPr>
          <w:b/>
          <w:bCs/>
          <w:szCs w:val="22"/>
        </w:rPr>
      </w:pPr>
      <w:r w:rsidRPr="00E24014">
        <w:rPr>
          <w:b/>
          <w:szCs w:val="22"/>
        </w:rPr>
        <w:t>Artículo</w:t>
      </w:r>
      <w:r w:rsidR="00E24014" w:rsidRPr="00E24014">
        <w:rPr>
          <w:b/>
          <w:bCs/>
          <w:szCs w:val="22"/>
        </w:rPr>
        <w:t xml:space="preserve"> 9.- </w:t>
      </w:r>
      <w:r w:rsidR="00FD4CFA" w:rsidRPr="00E24014">
        <w:rPr>
          <w:b/>
          <w:bCs/>
          <w:szCs w:val="22"/>
        </w:rPr>
        <w:t xml:space="preserve">Normas generales de elaboración de los </w:t>
      </w:r>
      <w:r w:rsidR="00E24014" w:rsidRPr="00E24014">
        <w:rPr>
          <w:b/>
          <w:bCs/>
          <w:szCs w:val="22"/>
        </w:rPr>
        <w:t>TFM</w:t>
      </w:r>
    </w:p>
    <w:p w14:paraId="24845929" w14:textId="77777777" w:rsidR="00E24014" w:rsidRPr="00E24014" w:rsidRDefault="00E24014" w:rsidP="00E24014">
      <w:pPr>
        <w:tabs>
          <w:tab w:val="left" w:pos="284"/>
        </w:tabs>
        <w:spacing w:before="0" w:after="0" w:line="276" w:lineRule="auto"/>
        <w:jc w:val="both"/>
        <w:rPr>
          <w:b/>
          <w:bCs/>
          <w:sz w:val="16"/>
          <w:szCs w:val="16"/>
        </w:rPr>
      </w:pPr>
    </w:p>
    <w:p w14:paraId="045D4F3E" w14:textId="2A7159D8" w:rsidR="00E24014" w:rsidRPr="00E24014" w:rsidRDefault="00E24014" w:rsidP="00E24014">
      <w:pPr>
        <w:tabs>
          <w:tab w:val="left" w:pos="284"/>
        </w:tabs>
        <w:spacing w:before="0" w:after="0" w:line="276" w:lineRule="auto"/>
        <w:jc w:val="both"/>
        <w:rPr>
          <w:szCs w:val="22"/>
        </w:rPr>
      </w:pPr>
      <w:r w:rsidRPr="00E24014">
        <w:rPr>
          <w:szCs w:val="22"/>
        </w:rPr>
        <w:t xml:space="preserve">Cada Junta de Centro establecerá al inicio del curso académico las normas particulares de los TFM de su propio ámbito; indicando, en la correspondiente </w:t>
      </w:r>
      <w:r w:rsidR="00E85D8F">
        <w:rPr>
          <w:szCs w:val="22"/>
        </w:rPr>
        <w:t>g</w:t>
      </w:r>
      <w:r w:rsidRPr="00E24014">
        <w:rPr>
          <w:szCs w:val="22"/>
        </w:rPr>
        <w:t xml:space="preserve">uía </w:t>
      </w:r>
      <w:r w:rsidR="00E85D8F">
        <w:rPr>
          <w:szCs w:val="22"/>
        </w:rPr>
        <w:t>d</w:t>
      </w:r>
      <w:r w:rsidRPr="00E24014">
        <w:rPr>
          <w:szCs w:val="22"/>
        </w:rPr>
        <w:t>ocente, la estructura, el calendario, la extensión máxima y mínima, las normas de estilo, la modalidad en que se realizará la defensa (presencial o no presencial), los criterios de evaluación y demás consideraciones que se estimen convenientes para la presentación de los trabajos.</w:t>
      </w:r>
    </w:p>
    <w:p w14:paraId="0AB5ACBB" w14:textId="77777777" w:rsidR="00E24014" w:rsidRPr="00E24014" w:rsidRDefault="00E24014" w:rsidP="00E24014">
      <w:pPr>
        <w:tabs>
          <w:tab w:val="left" w:pos="284"/>
        </w:tabs>
        <w:spacing w:before="0" w:after="0" w:line="276" w:lineRule="auto"/>
        <w:jc w:val="both"/>
        <w:rPr>
          <w:sz w:val="16"/>
          <w:szCs w:val="16"/>
        </w:rPr>
      </w:pPr>
    </w:p>
    <w:p w14:paraId="76B0460A" w14:textId="59906AEA" w:rsidR="00E24014" w:rsidRPr="00E24014" w:rsidRDefault="00E85D8F" w:rsidP="00E24014">
      <w:pPr>
        <w:tabs>
          <w:tab w:val="left" w:pos="284"/>
        </w:tabs>
        <w:spacing w:before="0" w:after="0" w:line="276" w:lineRule="auto"/>
        <w:jc w:val="both"/>
        <w:rPr>
          <w:szCs w:val="22"/>
        </w:rPr>
      </w:pPr>
      <w:r>
        <w:rPr>
          <w:szCs w:val="22"/>
        </w:rPr>
        <w:t>En todos los casos</w:t>
      </w:r>
      <w:r w:rsidR="00E24014" w:rsidRPr="00E24014">
        <w:rPr>
          <w:szCs w:val="22"/>
        </w:rPr>
        <w:t>, deberán tenerse en consideración las siguientes normas generales:</w:t>
      </w:r>
    </w:p>
    <w:p w14:paraId="637BF21B" w14:textId="77777777" w:rsidR="00E24014" w:rsidRPr="00E24014" w:rsidRDefault="00E24014" w:rsidP="00E24014">
      <w:pPr>
        <w:tabs>
          <w:tab w:val="left" w:pos="284"/>
        </w:tabs>
        <w:spacing w:before="0" w:after="0" w:line="276" w:lineRule="auto"/>
        <w:jc w:val="both"/>
        <w:rPr>
          <w:szCs w:val="22"/>
        </w:rPr>
      </w:pPr>
    </w:p>
    <w:p w14:paraId="2503D50B" w14:textId="14627CBC" w:rsidR="00E24014" w:rsidRPr="00E24014" w:rsidRDefault="00E85D8F" w:rsidP="00CA5797">
      <w:pPr>
        <w:numPr>
          <w:ilvl w:val="0"/>
          <w:numId w:val="15"/>
        </w:numPr>
        <w:spacing w:before="0" w:after="0" w:line="276" w:lineRule="auto"/>
        <w:ind w:left="567" w:hanging="567"/>
        <w:contextualSpacing/>
        <w:jc w:val="both"/>
        <w:rPr>
          <w:b/>
          <w:bCs/>
          <w:szCs w:val="22"/>
        </w:rPr>
      </w:pPr>
      <w:r>
        <w:rPr>
          <w:szCs w:val="22"/>
        </w:rPr>
        <w:t>El</w:t>
      </w:r>
      <w:r w:rsidR="00E24014" w:rsidRPr="00E24014">
        <w:rPr>
          <w:szCs w:val="22"/>
        </w:rPr>
        <w:t xml:space="preserve"> TFM se adaptará a las prescripciones de presentación y defensa del trabajo que en cada momento UIC Barcelona establezca.</w:t>
      </w:r>
    </w:p>
    <w:p w14:paraId="1F10DBAB" w14:textId="77777777" w:rsidR="00E24014" w:rsidRPr="00E24014" w:rsidRDefault="00E24014" w:rsidP="00DB785C">
      <w:pPr>
        <w:spacing w:before="0" w:after="0" w:line="276" w:lineRule="auto"/>
        <w:contextualSpacing/>
        <w:jc w:val="both"/>
        <w:rPr>
          <w:b/>
          <w:bCs/>
          <w:sz w:val="16"/>
          <w:szCs w:val="16"/>
        </w:rPr>
      </w:pPr>
    </w:p>
    <w:p w14:paraId="64C7EC56" w14:textId="2157F717" w:rsidR="00E24014" w:rsidRPr="00E24014" w:rsidRDefault="00E85D8F" w:rsidP="00CA5797">
      <w:pPr>
        <w:numPr>
          <w:ilvl w:val="0"/>
          <w:numId w:val="15"/>
        </w:numPr>
        <w:spacing w:before="0" w:after="0" w:line="276" w:lineRule="auto"/>
        <w:ind w:left="567" w:hanging="567"/>
        <w:contextualSpacing/>
        <w:jc w:val="both"/>
        <w:rPr>
          <w:b/>
          <w:bCs/>
          <w:szCs w:val="22"/>
        </w:rPr>
      </w:pPr>
      <w:r>
        <w:rPr>
          <w:szCs w:val="22"/>
        </w:rPr>
        <w:t>El</w:t>
      </w:r>
      <w:r w:rsidR="00E24014" w:rsidRPr="00E24014">
        <w:rPr>
          <w:szCs w:val="22"/>
        </w:rPr>
        <w:t xml:space="preserve"> TFM deberá ser original y de autoría del alumno.</w:t>
      </w:r>
    </w:p>
    <w:p w14:paraId="64C28871" w14:textId="77777777" w:rsidR="00E24014" w:rsidRPr="00E24014" w:rsidRDefault="00E24014" w:rsidP="00DB785C">
      <w:pPr>
        <w:spacing w:before="0" w:after="0" w:line="240" w:lineRule="auto"/>
        <w:contextualSpacing/>
        <w:rPr>
          <w:sz w:val="16"/>
          <w:szCs w:val="16"/>
        </w:rPr>
      </w:pPr>
    </w:p>
    <w:p w14:paraId="15F931CB" w14:textId="65E6A76B" w:rsidR="00E24014" w:rsidRPr="00E24014" w:rsidRDefault="00E85D8F" w:rsidP="00CA5797">
      <w:pPr>
        <w:numPr>
          <w:ilvl w:val="0"/>
          <w:numId w:val="15"/>
        </w:numPr>
        <w:spacing w:before="0" w:after="0" w:line="276" w:lineRule="auto"/>
        <w:ind w:left="567" w:hanging="567"/>
        <w:contextualSpacing/>
        <w:jc w:val="both"/>
        <w:rPr>
          <w:b/>
          <w:bCs/>
          <w:szCs w:val="22"/>
        </w:rPr>
      </w:pPr>
      <w:r>
        <w:rPr>
          <w:szCs w:val="22"/>
        </w:rPr>
        <w:t>El</w:t>
      </w:r>
      <w:r w:rsidR="00E24014" w:rsidRPr="00E24014">
        <w:rPr>
          <w:szCs w:val="22"/>
        </w:rPr>
        <w:t xml:space="preserve"> TFM podrá ser sometido, previa a su defensa ante el Tribunal Evaluador, a un análisis de autoría mediante un sistema informático fiable, a fin de evitar cualquier hecho o circunstancia que afectase a su originalidad e impedir, en todo caso, situaciones de copia ilegal y/o plagio total o parcial. El resultado de este análisis se entregará al </w:t>
      </w:r>
      <w:r>
        <w:rPr>
          <w:szCs w:val="22"/>
        </w:rPr>
        <w:t>d</w:t>
      </w:r>
      <w:r w:rsidR="00E24014" w:rsidRPr="00E24014">
        <w:rPr>
          <w:szCs w:val="22"/>
        </w:rPr>
        <w:t xml:space="preserve">irector del TFM y al </w:t>
      </w:r>
      <w:r>
        <w:rPr>
          <w:szCs w:val="22"/>
        </w:rPr>
        <w:t>t</w:t>
      </w:r>
      <w:r w:rsidR="00E24014" w:rsidRPr="00E24014">
        <w:rPr>
          <w:szCs w:val="22"/>
        </w:rPr>
        <w:t xml:space="preserve">ribunal </w:t>
      </w:r>
      <w:r>
        <w:rPr>
          <w:szCs w:val="22"/>
        </w:rPr>
        <w:t>e</w:t>
      </w:r>
      <w:r w:rsidR="00E24014" w:rsidRPr="00E24014">
        <w:rPr>
          <w:szCs w:val="22"/>
        </w:rPr>
        <w:t xml:space="preserve">valuador a fin de que, en cada caso, se adopten las prevenciones que correspondan. El </w:t>
      </w:r>
      <w:r>
        <w:rPr>
          <w:szCs w:val="22"/>
        </w:rPr>
        <w:t>t</w:t>
      </w:r>
      <w:r w:rsidR="00E24014" w:rsidRPr="00E24014">
        <w:rPr>
          <w:szCs w:val="22"/>
        </w:rPr>
        <w:t xml:space="preserve">ribunal </w:t>
      </w:r>
      <w:r>
        <w:rPr>
          <w:szCs w:val="22"/>
        </w:rPr>
        <w:t>e</w:t>
      </w:r>
      <w:r w:rsidR="00E24014" w:rsidRPr="00E24014">
        <w:rPr>
          <w:szCs w:val="22"/>
        </w:rPr>
        <w:t>valuador tendrá en consideración las similitudes con otras fuentes para rechazar, en su caso, el TFM, sin perjuicio de aquellas actuaciones que puedan corresponder según la normativa legal y reglamentaria que sea de aplicación.</w:t>
      </w:r>
    </w:p>
    <w:p w14:paraId="13F7EAF3" w14:textId="77777777" w:rsidR="00E24014" w:rsidRPr="00E24014" w:rsidRDefault="00E24014" w:rsidP="00DB785C">
      <w:pPr>
        <w:spacing w:before="0" w:after="0" w:line="276" w:lineRule="auto"/>
        <w:contextualSpacing/>
        <w:rPr>
          <w:sz w:val="16"/>
          <w:szCs w:val="16"/>
        </w:rPr>
      </w:pPr>
    </w:p>
    <w:p w14:paraId="28FD3A94" w14:textId="4F08F479" w:rsidR="00E24014" w:rsidRPr="00E24014" w:rsidRDefault="00937FCC" w:rsidP="00E24014">
      <w:pPr>
        <w:tabs>
          <w:tab w:val="left" w:pos="284"/>
        </w:tabs>
        <w:spacing w:before="0" w:after="0" w:line="276" w:lineRule="auto"/>
        <w:jc w:val="both"/>
        <w:rPr>
          <w:b/>
          <w:bCs/>
          <w:szCs w:val="22"/>
        </w:rPr>
      </w:pPr>
      <w:r w:rsidRPr="00E24014">
        <w:rPr>
          <w:b/>
          <w:szCs w:val="22"/>
        </w:rPr>
        <w:t>Artículo</w:t>
      </w:r>
      <w:r w:rsidR="00E24014" w:rsidRPr="00E24014">
        <w:rPr>
          <w:b/>
          <w:bCs/>
          <w:szCs w:val="22"/>
        </w:rPr>
        <w:t xml:space="preserve"> 10. </w:t>
      </w:r>
      <w:r w:rsidR="00FD4CFA" w:rsidRPr="00E24014">
        <w:rPr>
          <w:b/>
          <w:bCs/>
          <w:szCs w:val="22"/>
        </w:rPr>
        <w:t xml:space="preserve">Defensa del </w:t>
      </w:r>
      <w:r w:rsidR="00E24014" w:rsidRPr="00E24014">
        <w:rPr>
          <w:b/>
          <w:bCs/>
          <w:szCs w:val="22"/>
        </w:rPr>
        <w:t>TFM</w:t>
      </w:r>
    </w:p>
    <w:p w14:paraId="15BD127D" w14:textId="77777777" w:rsidR="00E24014" w:rsidRPr="00E24014" w:rsidRDefault="00E24014" w:rsidP="00E24014">
      <w:pPr>
        <w:tabs>
          <w:tab w:val="left" w:pos="284"/>
        </w:tabs>
        <w:spacing w:before="0" w:after="0" w:line="276" w:lineRule="auto"/>
        <w:jc w:val="both"/>
        <w:rPr>
          <w:b/>
          <w:bCs/>
          <w:sz w:val="16"/>
          <w:szCs w:val="16"/>
        </w:rPr>
      </w:pPr>
    </w:p>
    <w:p w14:paraId="117B0D45" w14:textId="255970FA" w:rsidR="00E24014" w:rsidRPr="00E24014" w:rsidRDefault="00E24014" w:rsidP="00CA5797">
      <w:pPr>
        <w:numPr>
          <w:ilvl w:val="0"/>
          <w:numId w:val="9"/>
        </w:numPr>
        <w:tabs>
          <w:tab w:val="left" w:pos="284"/>
        </w:tabs>
        <w:spacing w:before="0" w:after="0" w:line="276" w:lineRule="auto"/>
        <w:ind w:left="284" w:hanging="284"/>
        <w:contextualSpacing/>
        <w:jc w:val="both"/>
        <w:rPr>
          <w:szCs w:val="22"/>
        </w:rPr>
      </w:pPr>
      <w:r w:rsidRPr="00E24014">
        <w:rPr>
          <w:szCs w:val="22"/>
        </w:rPr>
        <w:t xml:space="preserve">La defensa del TFM se realizará dentro del periodo que corresponda y cuando el alumno, a criterio del </w:t>
      </w:r>
      <w:r w:rsidR="00E85D8F">
        <w:rPr>
          <w:szCs w:val="22"/>
        </w:rPr>
        <w:t>d</w:t>
      </w:r>
      <w:r w:rsidRPr="00E24014">
        <w:rPr>
          <w:szCs w:val="22"/>
        </w:rPr>
        <w:t xml:space="preserve">irector y por razón del avance de su trabajo, haya asumido los conocimientos, competencia y habilidades necesarias para la obtención del título correspondiente al </w:t>
      </w:r>
      <w:r w:rsidR="00E85D8F">
        <w:rPr>
          <w:szCs w:val="22"/>
        </w:rPr>
        <w:t>m</w:t>
      </w:r>
      <w:r w:rsidRPr="00E24014">
        <w:rPr>
          <w:szCs w:val="22"/>
        </w:rPr>
        <w:t>áster.</w:t>
      </w:r>
    </w:p>
    <w:p w14:paraId="38B8CAF6" w14:textId="77777777" w:rsidR="00E24014" w:rsidRPr="00E24014" w:rsidRDefault="00E24014" w:rsidP="00DB785C">
      <w:pPr>
        <w:tabs>
          <w:tab w:val="left" w:pos="284"/>
        </w:tabs>
        <w:spacing w:before="0" w:after="0" w:line="276" w:lineRule="auto"/>
        <w:contextualSpacing/>
        <w:jc w:val="both"/>
        <w:rPr>
          <w:szCs w:val="22"/>
        </w:rPr>
      </w:pPr>
    </w:p>
    <w:p w14:paraId="244F105E" w14:textId="6948915B" w:rsidR="00E24014" w:rsidRPr="00E24014" w:rsidRDefault="00E24014" w:rsidP="00CA5797">
      <w:pPr>
        <w:numPr>
          <w:ilvl w:val="0"/>
          <w:numId w:val="9"/>
        </w:numPr>
        <w:tabs>
          <w:tab w:val="left" w:pos="284"/>
        </w:tabs>
        <w:spacing w:before="0" w:after="0" w:line="276" w:lineRule="auto"/>
        <w:ind w:left="284" w:hanging="284"/>
        <w:contextualSpacing/>
        <w:jc w:val="both"/>
        <w:rPr>
          <w:szCs w:val="22"/>
        </w:rPr>
      </w:pPr>
      <w:r w:rsidRPr="00E24014">
        <w:rPr>
          <w:szCs w:val="22"/>
        </w:rPr>
        <w:lastRenderedPageBreak/>
        <w:t xml:space="preserve">La defensa del TFM se realizará ante un </w:t>
      </w:r>
      <w:r w:rsidR="00E85D8F">
        <w:rPr>
          <w:szCs w:val="22"/>
        </w:rPr>
        <w:t>t</w:t>
      </w:r>
      <w:r w:rsidRPr="00E24014">
        <w:rPr>
          <w:szCs w:val="22"/>
        </w:rPr>
        <w:t xml:space="preserve">ribunal </w:t>
      </w:r>
      <w:r w:rsidR="00E85D8F">
        <w:rPr>
          <w:szCs w:val="22"/>
        </w:rPr>
        <w:t>e</w:t>
      </w:r>
      <w:r w:rsidRPr="00E24014">
        <w:rPr>
          <w:szCs w:val="22"/>
        </w:rPr>
        <w:t>valuador</w:t>
      </w:r>
      <w:r w:rsidR="00A2615A">
        <w:rPr>
          <w:szCs w:val="22"/>
        </w:rPr>
        <w:t>,</w:t>
      </w:r>
      <w:r w:rsidRPr="00E24014">
        <w:rPr>
          <w:szCs w:val="22"/>
        </w:rPr>
        <w:t xml:space="preserve"> que será designado por el </w:t>
      </w:r>
      <w:r w:rsidR="00A2615A">
        <w:rPr>
          <w:szCs w:val="22"/>
        </w:rPr>
        <w:t>c</w:t>
      </w:r>
      <w:r w:rsidRPr="00E24014">
        <w:rPr>
          <w:szCs w:val="22"/>
        </w:rPr>
        <w:t xml:space="preserve">oordinador </w:t>
      </w:r>
      <w:r w:rsidR="00A2615A">
        <w:rPr>
          <w:szCs w:val="22"/>
        </w:rPr>
        <w:t>g</w:t>
      </w:r>
      <w:r w:rsidRPr="00E24014">
        <w:rPr>
          <w:szCs w:val="22"/>
        </w:rPr>
        <w:t xml:space="preserve">eneral de Trabajos de Fin de Máster y se compondrá, en todo caso, por tres miembros, de los cuales al menos uno deber ser docente de UIC Barcelona. En ningún caso podrá ser miembro del </w:t>
      </w:r>
      <w:r w:rsidR="00A2615A">
        <w:rPr>
          <w:szCs w:val="22"/>
        </w:rPr>
        <w:t>t</w:t>
      </w:r>
      <w:r w:rsidRPr="00E24014">
        <w:rPr>
          <w:szCs w:val="22"/>
        </w:rPr>
        <w:t xml:space="preserve">ribunal </w:t>
      </w:r>
      <w:r w:rsidR="00A2615A">
        <w:rPr>
          <w:szCs w:val="22"/>
        </w:rPr>
        <w:t>e</w:t>
      </w:r>
      <w:r w:rsidRPr="00E24014">
        <w:rPr>
          <w:szCs w:val="22"/>
        </w:rPr>
        <w:t xml:space="preserve">valuador el </w:t>
      </w:r>
      <w:r w:rsidR="00A2615A">
        <w:rPr>
          <w:szCs w:val="22"/>
        </w:rPr>
        <w:t>c</w:t>
      </w:r>
      <w:r w:rsidRPr="00E24014">
        <w:rPr>
          <w:szCs w:val="22"/>
        </w:rPr>
        <w:t xml:space="preserve">oordinador </w:t>
      </w:r>
      <w:r w:rsidR="00A2615A">
        <w:rPr>
          <w:szCs w:val="22"/>
        </w:rPr>
        <w:t>g</w:t>
      </w:r>
      <w:r w:rsidRPr="00E24014">
        <w:rPr>
          <w:szCs w:val="22"/>
        </w:rPr>
        <w:t xml:space="preserve">eneral de Trabajos de Fin De Máster o el </w:t>
      </w:r>
      <w:r w:rsidR="00A2615A">
        <w:rPr>
          <w:szCs w:val="22"/>
        </w:rPr>
        <w:t>d</w:t>
      </w:r>
      <w:r w:rsidRPr="00E24014">
        <w:rPr>
          <w:szCs w:val="22"/>
        </w:rPr>
        <w:t xml:space="preserve">irector del TFM del que se vaya a evaluar. En todo caso, en un </w:t>
      </w:r>
      <w:r w:rsidR="00A2615A">
        <w:rPr>
          <w:szCs w:val="22"/>
        </w:rPr>
        <w:t>m</w:t>
      </w:r>
      <w:r w:rsidRPr="00E24014">
        <w:rPr>
          <w:szCs w:val="22"/>
        </w:rPr>
        <w:t xml:space="preserve">áster </w:t>
      </w:r>
      <w:r w:rsidR="00A2615A">
        <w:rPr>
          <w:szCs w:val="22"/>
        </w:rPr>
        <w:t>u</w:t>
      </w:r>
      <w:r w:rsidRPr="00E24014">
        <w:rPr>
          <w:szCs w:val="22"/>
        </w:rPr>
        <w:t xml:space="preserve">niversitario con orientación investigadora, todos los miembros del </w:t>
      </w:r>
      <w:r w:rsidR="00A2615A">
        <w:rPr>
          <w:szCs w:val="22"/>
        </w:rPr>
        <w:t>t</w:t>
      </w:r>
      <w:r w:rsidRPr="00E24014">
        <w:rPr>
          <w:szCs w:val="22"/>
        </w:rPr>
        <w:t xml:space="preserve">ribunal </w:t>
      </w:r>
      <w:r w:rsidR="00A2615A">
        <w:rPr>
          <w:szCs w:val="22"/>
        </w:rPr>
        <w:t>e</w:t>
      </w:r>
      <w:r w:rsidRPr="00E24014">
        <w:rPr>
          <w:szCs w:val="22"/>
        </w:rPr>
        <w:t>valuador deberán tener el carácter reconocido de doctor o de personal investigador doctor de UIC Barcelona.</w:t>
      </w:r>
    </w:p>
    <w:p w14:paraId="0833A731" w14:textId="77777777" w:rsidR="00E24014" w:rsidRPr="00E24014" w:rsidRDefault="00E24014" w:rsidP="00DB785C">
      <w:pPr>
        <w:spacing w:before="0" w:after="0" w:line="240" w:lineRule="auto"/>
        <w:ind w:left="720"/>
        <w:contextualSpacing/>
        <w:rPr>
          <w:szCs w:val="22"/>
        </w:rPr>
      </w:pPr>
    </w:p>
    <w:p w14:paraId="40A1A964" w14:textId="4F06652C" w:rsidR="00E24014" w:rsidRPr="00E24014" w:rsidRDefault="00E24014" w:rsidP="00CA5797">
      <w:pPr>
        <w:numPr>
          <w:ilvl w:val="0"/>
          <w:numId w:val="8"/>
        </w:numPr>
        <w:tabs>
          <w:tab w:val="left" w:pos="284"/>
        </w:tabs>
        <w:spacing w:before="0" w:after="0" w:line="276" w:lineRule="auto"/>
        <w:ind w:left="284" w:firstLine="0"/>
        <w:contextualSpacing/>
        <w:jc w:val="both"/>
        <w:rPr>
          <w:szCs w:val="22"/>
        </w:rPr>
      </w:pPr>
      <w:r w:rsidRPr="00E24014">
        <w:rPr>
          <w:szCs w:val="22"/>
        </w:rPr>
        <w:t xml:space="preserve">En los </w:t>
      </w:r>
      <w:r w:rsidR="00A2615A">
        <w:rPr>
          <w:szCs w:val="22"/>
        </w:rPr>
        <w:t>t</w:t>
      </w:r>
      <w:r w:rsidRPr="00E24014">
        <w:rPr>
          <w:szCs w:val="22"/>
        </w:rPr>
        <w:t xml:space="preserve">ribunales </w:t>
      </w:r>
      <w:r w:rsidR="00A2615A">
        <w:rPr>
          <w:szCs w:val="22"/>
        </w:rPr>
        <w:t>e</w:t>
      </w:r>
      <w:r w:rsidRPr="00E24014">
        <w:rPr>
          <w:szCs w:val="22"/>
        </w:rPr>
        <w:t>valuadores, sus miembros designarán entre ellos un presidente, un secretario y un vocal.</w:t>
      </w:r>
    </w:p>
    <w:p w14:paraId="14EC29B6" w14:textId="77777777" w:rsidR="00E24014" w:rsidRPr="00E24014" w:rsidRDefault="00E24014" w:rsidP="00E24014">
      <w:pPr>
        <w:spacing w:before="0" w:after="0" w:line="240" w:lineRule="auto"/>
        <w:rPr>
          <w:szCs w:val="22"/>
        </w:rPr>
      </w:pPr>
    </w:p>
    <w:p w14:paraId="4308F06D" w14:textId="77777777" w:rsidR="00E24014" w:rsidRPr="00E24014" w:rsidRDefault="00E24014" w:rsidP="00CA5797">
      <w:pPr>
        <w:numPr>
          <w:ilvl w:val="0"/>
          <w:numId w:val="9"/>
        </w:numPr>
        <w:tabs>
          <w:tab w:val="left" w:pos="284"/>
        </w:tabs>
        <w:spacing w:before="0" w:after="0" w:line="276" w:lineRule="auto"/>
        <w:ind w:left="284" w:hanging="284"/>
        <w:contextualSpacing/>
        <w:jc w:val="both"/>
        <w:rPr>
          <w:szCs w:val="22"/>
        </w:rPr>
      </w:pPr>
      <w:r w:rsidRPr="00E24014">
        <w:rPr>
          <w:szCs w:val="22"/>
        </w:rPr>
        <w:t>La defensa del TFM será personal e individual de alumno y, en todo caso, pública.</w:t>
      </w:r>
    </w:p>
    <w:p w14:paraId="48FC601C" w14:textId="77777777" w:rsidR="00E24014" w:rsidRPr="00E24014" w:rsidRDefault="00E24014" w:rsidP="00DB785C">
      <w:pPr>
        <w:spacing w:before="0" w:after="0" w:line="240" w:lineRule="auto"/>
        <w:contextualSpacing/>
        <w:rPr>
          <w:szCs w:val="22"/>
        </w:rPr>
      </w:pPr>
    </w:p>
    <w:p w14:paraId="14FFFC33" w14:textId="436434CE" w:rsidR="00E24014" w:rsidRPr="00E24014" w:rsidRDefault="00E24014" w:rsidP="00CA5797">
      <w:pPr>
        <w:numPr>
          <w:ilvl w:val="0"/>
          <w:numId w:val="9"/>
        </w:numPr>
        <w:tabs>
          <w:tab w:val="left" w:pos="284"/>
        </w:tabs>
        <w:spacing w:before="0" w:after="0" w:line="276" w:lineRule="auto"/>
        <w:ind w:left="284" w:hanging="284"/>
        <w:contextualSpacing/>
        <w:jc w:val="both"/>
        <w:rPr>
          <w:szCs w:val="22"/>
        </w:rPr>
      </w:pPr>
      <w:r w:rsidRPr="00E24014">
        <w:rPr>
          <w:szCs w:val="22"/>
        </w:rPr>
        <w:t xml:space="preserve">Atendido que los </w:t>
      </w:r>
      <w:r w:rsidR="00D344D4">
        <w:rPr>
          <w:szCs w:val="22"/>
        </w:rPr>
        <w:t>m</w:t>
      </w:r>
      <w:r w:rsidRPr="00E24014">
        <w:rPr>
          <w:szCs w:val="22"/>
        </w:rPr>
        <w:t>ásteres que imparte UIC Barcelona son en la modalidad docente presencial y en la modalidad docente semipresencial (o híbrida), según definición legal de ambas, la defensa del TFM se podrá realizar en forma presencial o no presencial. En todo caso, se establecerá con carácter previo:</w:t>
      </w:r>
    </w:p>
    <w:p w14:paraId="3B7AE4D4" w14:textId="77777777" w:rsidR="00E24014" w:rsidRPr="00E24014" w:rsidRDefault="00E24014" w:rsidP="00DB785C">
      <w:pPr>
        <w:spacing w:before="0" w:after="0" w:line="240" w:lineRule="auto"/>
        <w:contextualSpacing/>
        <w:rPr>
          <w:szCs w:val="22"/>
        </w:rPr>
      </w:pPr>
    </w:p>
    <w:p w14:paraId="74A96A9C" w14:textId="2999F14D" w:rsidR="00E24014" w:rsidRPr="00E24014" w:rsidRDefault="00E24014" w:rsidP="00CA5797">
      <w:pPr>
        <w:numPr>
          <w:ilvl w:val="0"/>
          <w:numId w:val="17"/>
        </w:numPr>
        <w:tabs>
          <w:tab w:val="left" w:pos="284"/>
        </w:tabs>
        <w:spacing w:before="0" w:after="0" w:line="276" w:lineRule="auto"/>
        <w:contextualSpacing/>
        <w:jc w:val="both"/>
        <w:rPr>
          <w:szCs w:val="22"/>
        </w:rPr>
      </w:pPr>
      <w:r w:rsidRPr="00E24014">
        <w:rPr>
          <w:szCs w:val="22"/>
        </w:rPr>
        <w:t>La forma presencial o no presencial (</w:t>
      </w:r>
      <w:r w:rsidR="00300B35">
        <w:rPr>
          <w:iCs/>
          <w:szCs w:val="22"/>
        </w:rPr>
        <w:t>e</w:t>
      </w:r>
      <w:r w:rsidRPr="00CA5797">
        <w:rPr>
          <w:iCs/>
          <w:szCs w:val="22"/>
        </w:rPr>
        <w:t>n l</w:t>
      </w:r>
      <w:r w:rsidR="00300B35">
        <w:rPr>
          <w:iCs/>
          <w:szCs w:val="22"/>
        </w:rPr>
        <w:t>í</w:t>
      </w:r>
      <w:r w:rsidRPr="00CA5797">
        <w:rPr>
          <w:iCs/>
          <w:szCs w:val="22"/>
        </w:rPr>
        <w:t>ne</w:t>
      </w:r>
      <w:r w:rsidR="00300B35">
        <w:rPr>
          <w:iCs/>
          <w:szCs w:val="22"/>
        </w:rPr>
        <w:t>a</w:t>
      </w:r>
      <w:r w:rsidRPr="00E24014">
        <w:rPr>
          <w:szCs w:val="22"/>
        </w:rPr>
        <w:t>) en que se llevará a cabo la defensa por parte del alumno. En los casos en que la defensa del TFM se realice de modo no presencial, se establecerán los mecanismos telemáticos y protocolos institucionales que permitan realizar la presentación y defensa con la máxima seguridad y fiabilidad posible.</w:t>
      </w:r>
    </w:p>
    <w:p w14:paraId="226BDB75" w14:textId="77777777" w:rsidR="00E24014" w:rsidRPr="00E24014" w:rsidRDefault="00E24014" w:rsidP="00DB785C">
      <w:pPr>
        <w:tabs>
          <w:tab w:val="left" w:pos="284"/>
        </w:tabs>
        <w:spacing w:before="0" w:after="0" w:line="276" w:lineRule="auto"/>
        <w:contextualSpacing/>
        <w:jc w:val="both"/>
        <w:rPr>
          <w:szCs w:val="22"/>
        </w:rPr>
      </w:pPr>
    </w:p>
    <w:p w14:paraId="1ECEE9DA" w14:textId="77777777" w:rsidR="00E24014" w:rsidRPr="00E24014" w:rsidRDefault="00E24014" w:rsidP="00CA5797">
      <w:pPr>
        <w:numPr>
          <w:ilvl w:val="0"/>
          <w:numId w:val="17"/>
        </w:numPr>
        <w:tabs>
          <w:tab w:val="left" w:pos="284"/>
        </w:tabs>
        <w:spacing w:before="0" w:after="0" w:line="276" w:lineRule="auto"/>
        <w:contextualSpacing/>
        <w:jc w:val="both"/>
        <w:rPr>
          <w:szCs w:val="22"/>
        </w:rPr>
      </w:pPr>
      <w:r w:rsidRPr="00E24014">
        <w:rPr>
          <w:szCs w:val="22"/>
        </w:rPr>
        <w:t xml:space="preserve">La publicidad de la celebración del acto de presentación y defensa tendrá lugar a través de los medios de que dispone UIC Barcelona para comunicar eventos académicos a su comunidad universitaria. Cualquiera podrá asistir presencial o telemáticamente a dicho acto, siempre que el contenido del TFM no esté sometido a restricciones con motivo de acuerdos de confidencialidad </w:t>
      </w:r>
      <w:bookmarkStart w:id="0" w:name="_Hlk149834363"/>
      <w:r w:rsidRPr="00E24014">
        <w:rPr>
          <w:szCs w:val="22"/>
        </w:rPr>
        <w:t>con terceros suscritos con estos por UIC Barcelona y el alumno.</w:t>
      </w:r>
    </w:p>
    <w:bookmarkEnd w:id="0"/>
    <w:p w14:paraId="02EE1B94" w14:textId="77777777" w:rsidR="00E24014" w:rsidRPr="00E24014" w:rsidRDefault="00E24014" w:rsidP="00DB785C">
      <w:pPr>
        <w:spacing w:before="0" w:after="0" w:line="240" w:lineRule="auto"/>
        <w:contextualSpacing/>
        <w:rPr>
          <w:szCs w:val="22"/>
        </w:rPr>
      </w:pPr>
    </w:p>
    <w:p w14:paraId="03A4A5E8" w14:textId="555F2648" w:rsidR="00E24014" w:rsidRPr="00E24014" w:rsidRDefault="00E24014" w:rsidP="00CA5797">
      <w:pPr>
        <w:numPr>
          <w:ilvl w:val="0"/>
          <w:numId w:val="9"/>
        </w:numPr>
        <w:tabs>
          <w:tab w:val="left" w:pos="284"/>
        </w:tabs>
        <w:spacing w:before="0" w:after="0" w:line="276" w:lineRule="auto"/>
        <w:ind w:left="284" w:hanging="284"/>
        <w:contextualSpacing/>
        <w:jc w:val="both"/>
        <w:rPr>
          <w:szCs w:val="22"/>
        </w:rPr>
      </w:pPr>
      <w:r w:rsidRPr="00E24014">
        <w:rPr>
          <w:szCs w:val="22"/>
        </w:rPr>
        <w:t xml:space="preserve">Las fases de la defensa del TFM serán establecidas con carácter previo en las </w:t>
      </w:r>
      <w:r w:rsidR="007B0EEE">
        <w:rPr>
          <w:szCs w:val="22"/>
        </w:rPr>
        <w:t>g</w:t>
      </w:r>
      <w:r w:rsidRPr="00E24014">
        <w:rPr>
          <w:szCs w:val="22"/>
        </w:rPr>
        <w:t xml:space="preserve">uías </w:t>
      </w:r>
      <w:r w:rsidR="007B0EEE">
        <w:rPr>
          <w:szCs w:val="22"/>
        </w:rPr>
        <w:t>d</w:t>
      </w:r>
      <w:r w:rsidRPr="00E24014">
        <w:rPr>
          <w:szCs w:val="22"/>
        </w:rPr>
        <w:t xml:space="preserve">ocentes; deben comprender en todo caso y como mínimo una fase de exposición del tema (que comprenderá los objetivos, la metodología, el contenido y las conclusiones) y una fase de preguntas que se llevarán a cabo por el </w:t>
      </w:r>
      <w:r w:rsidR="007B0EEE">
        <w:rPr>
          <w:szCs w:val="22"/>
        </w:rPr>
        <w:t>t</w:t>
      </w:r>
      <w:r w:rsidRPr="00E24014">
        <w:rPr>
          <w:szCs w:val="22"/>
        </w:rPr>
        <w:t xml:space="preserve">ribunal </w:t>
      </w:r>
      <w:r w:rsidR="007B0EEE">
        <w:rPr>
          <w:szCs w:val="22"/>
        </w:rPr>
        <w:t>e</w:t>
      </w:r>
      <w:r w:rsidRPr="00E24014">
        <w:rPr>
          <w:szCs w:val="22"/>
        </w:rPr>
        <w:t>valuador.</w:t>
      </w:r>
    </w:p>
    <w:p w14:paraId="5E7D5E0B" w14:textId="77777777" w:rsidR="00E24014" w:rsidRPr="00E24014" w:rsidRDefault="00E24014" w:rsidP="00DB785C">
      <w:pPr>
        <w:tabs>
          <w:tab w:val="left" w:pos="284"/>
        </w:tabs>
        <w:spacing w:before="0" w:after="0" w:line="276" w:lineRule="auto"/>
        <w:contextualSpacing/>
        <w:jc w:val="both"/>
        <w:rPr>
          <w:szCs w:val="22"/>
        </w:rPr>
      </w:pPr>
    </w:p>
    <w:p w14:paraId="0A8DB5A4" w14:textId="19FF844C" w:rsidR="00E24014" w:rsidRPr="00E24014" w:rsidRDefault="00E24014" w:rsidP="0056287B">
      <w:pPr>
        <w:tabs>
          <w:tab w:val="left" w:pos="284"/>
        </w:tabs>
        <w:spacing w:before="0" w:after="0" w:line="276" w:lineRule="auto"/>
        <w:ind w:left="284"/>
        <w:contextualSpacing/>
        <w:jc w:val="both"/>
        <w:rPr>
          <w:szCs w:val="22"/>
        </w:rPr>
      </w:pPr>
      <w:r w:rsidRPr="00E24014">
        <w:rPr>
          <w:szCs w:val="22"/>
        </w:rPr>
        <w:t>Asimismo, se indicará a</w:t>
      </w:r>
      <w:r w:rsidR="007B0EEE">
        <w:rPr>
          <w:szCs w:val="22"/>
        </w:rPr>
        <w:t>l</w:t>
      </w:r>
      <w:r w:rsidRPr="00E24014">
        <w:rPr>
          <w:szCs w:val="22"/>
        </w:rPr>
        <w:t xml:space="preserve"> alumno, con carácter previo, el tiempo de que dispondrá para su exposición y el tiempo de preguntas por el </w:t>
      </w:r>
      <w:r w:rsidR="007B0EEE">
        <w:rPr>
          <w:szCs w:val="22"/>
        </w:rPr>
        <w:t>t</w:t>
      </w:r>
      <w:r w:rsidRPr="00E24014">
        <w:rPr>
          <w:szCs w:val="22"/>
        </w:rPr>
        <w:t xml:space="preserve">ribunal </w:t>
      </w:r>
      <w:r w:rsidR="007B0EEE">
        <w:rPr>
          <w:szCs w:val="22"/>
        </w:rPr>
        <w:t>e</w:t>
      </w:r>
      <w:r w:rsidRPr="00E24014">
        <w:rPr>
          <w:szCs w:val="22"/>
        </w:rPr>
        <w:t>valuador.</w:t>
      </w:r>
    </w:p>
    <w:p w14:paraId="797DFD1C" w14:textId="77777777" w:rsidR="00E24014" w:rsidRPr="00E24014" w:rsidRDefault="00E24014" w:rsidP="00DB785C">
      <w:pPr>
        <w:tabs>
          <w:tab w:val="left" w:pos="284"/>
        </w:tabs>
        <w:spacing w:before="0" w:after="0" w:line="276" w:lineRule="auto"/>
        <w:contextualSpacing/>
        <w:jc w:val="both"/>
        <w:rPr>
          <w:szCs w:val="22"/>
        </w:rPr>
      </w:pPr>
    </w:p>
    <w:p w14:paraId="716425A3" w14:textId="11E26A6F" w:rsidR="00E24014" w:rsidRPr="00E24014" w:rsidRDefault="00E24014" w:rsidP="00CA5797">
      <w:pPr>
        <w:numPr>
          <w:ilvl w:val="0"/>
          <w:numId w:val="9"/>
        </w:numPr>
        <w:tabs>
          <w:tab w:val="left" w:pos="284"/>
        </w:tabs>
        <w:spacing w:before="0" w:after="0" w:line="276" w:lineRule="auto"/>
        <w:ind w:left="284" w:hanging="284"/>
        <w:contextualSpacing/>
        <w:jc w:val="both"/>
        <w:rPr>
          <w:szCs w:val="22"/>
        </w:rPr>
      </w:pPr>
      <w:r w:rsidRPr="00E24014">
        <w:rPr>
          <w:szCs w:val="22"/>
        </w:rPr>
        <w:lastRenderedPageBreak/>
        <w:t>Finalizada la defensa, el alumno deberá entregar una ejemplar del TF</w:t>
      </w:r>
      <w:r w:rsidR="00300B35">
        <w:rPr>
          <w:szCs w:val="22"/>
        </w:rPr>
        <w:t>M</w:t>
      </w:r>
      <w:r w:rsidRPr="00E24014">
        <w:rPr>
          <w:szCs w:val="22"/>
        </w:rPr>
        <w:t xml:space="preserve"> en formato </w:t>
      </w:r>
      <w:r w:rsidR="0056287B" w:rsidRPr="00E24014">
        <w:rPr>
          <w:szCs w:val="22"/>
        </w:rPr>
        <w:t>papel, y</w:t>
      </w:r>
      <w:r w:rsidRPr="00E24014">
        <w:rPr>
          <w:szCs w:val="22"/>
        </w:rPr>
        <w:t xml:space="preserve"> una copia en formato digital. En su caso, y en función del objeto del TF</w:t>
      </w:r>
      <w:r w:rsidR="00300B35">
        <w:rPr>
          <w:szCs w:val="22"/>
        </w:rPr>
        <w:t>M</w:t>
      </w:r>
      <w:r w:rsidRPr="00E24014">
        <w:rPr>
          <w:szCs w:val="22"/>
        </w:rPr>
        <w:t>, se podrá entregar en otro formato válido para esa titulación o materia</w:t>
      </w:r>
    </w:p>
    <w:p w14:paraId="2A04D1D5" w14:textId="77777777" w:rsidR="00E24014" w:rsidRPr="00E24014" w:rsidRDefault="00E24014" w:rsidP="0056287B">
      <w:pPr>
        <w:spacing w:before="0" w:after="0" w:line="240" w:lineRule="auto"/>
        <w:ind w:left="284"/>
        <w:contextualSpacing/>
        <w:rPr>
          <w:szCs w:val="22"/>
        </w:rPr>
      </w:pPr>
    </w:p>
    <w:p w14:paraId="15F29659" w14:textId="216EB368" w:rsidR="00E24014" w:rsidRPr="00E24014" w:rsidRDefault="00937FCC" w:rsidP="00E24014">
      <w:pPr>
        <w:spacing w:before="0" w:after="0" w:line="276" w:lineRule="auto"/>
        <w:rPr>
          <w:b/>
          <w:szCs w:val="22"/>
        </w:rPr>
      </w:pPr>
      <w:r w:rsidRPr="00E24014">
        <w:rPr>
          <w:b/>
          <w:szCs w:val="22"/>
        </w:rPr>
        <w:t>Artículo</w:t>
      </w:r>
      <w:r w:rsidR="00E24014" w:rsidRPr="00E24014">
        <w:rPr>
          <w:b/>
          <w:szCs w:val="22"/>
        </w:rPr>
        <w:t xml:space="preserve"> 11. </w:t>
      </w:r>
      <w:r w:rsidR="001C2F59" w:rsidRPr="00E24014">
        <w:rPr>
          <w:b/>
          <w:szCs w:val="22"/>
        </w:rPr>
        <w:t>Evaluación y calificación</w:t>
      </w:r>
    </w:p>
    <w:p w14:paraId="167E9021" w14:textId="77777777" w:rsidR="00E24014" w:rsidRPr="00E24014" w:rsidRDefault="00E24014" w:rsidP="00E24014">
      <w:pPr>
        <w:spacing w:before="0" w:after="0" w:line="276" w:lineRule="auto"/>
        <w:rPr>
          <w:b/>
          <w:szCs w:val="22"/>
        </w:rPr>
      </w:pPr>
    </w:p>
    <w:p w14:paraId="106BF385" w14:textId="77777777" w:rsidR="00E24014" w:rsidRPr="00E24014" w:rsidRDefault="00E24014" w:rsidP="00CA5797">
      <w:pPr>
        <w:numPr>
          <w:ilvl w:val="0"/>
          <w:numId w:val="11"/>
        </w:numPr>
        <w:tabs>
          <w:tab w:val="left" w:pos="284"/>
        </w:tabs>
        <w:spacing w:before="0" w:after="0" w:line="276" w:lineRule="auto"/>
        <w:ind w:left="284" w:hanging="284"/>
        <w:jc w:val="both"/>
        <w:rPr>
          <w:szCs w:val="22"/>
        </w:rPr>
      </w:pPr>
      <w:r w:rsidRPr="00E24014">
        <w:rPr>
          <w:szCs w:val="22"/>
        </w:rPr>
        <w:t xml:space="preserve">Los criterios de evaluación de los TFM se fijarán previamente y deberán hacerse constar en las guías docentes correspondientes. </w:t>
      </w:r>
    </w:p>
    <w:p w14:paraId="1869EB44" w14:textId="77777777" w:rsidR="00E24014" w:rsidRPr="00E24014" w:rsidRDefault="00E24014" w:rsidP="00E24014">
      <w:pPr>
        <w:tabs>
          <w:tab w:val="left" w:pos="284"/>
        </w:tabs>
        <w:spacing w:before="0" w:after="0" w:line="276" w:lineRule="auto"/>
        <w:ind w:left="284"/>
        <w:jc w:val="both"/>
        <w:rPr>
          <w:szCs w:val="22"/>
        </w:rPr>
      </w:pPr>
    </w:p>
    <w:p w14:paraId="32736127" w14:textId="71633E93" w:rsidR="00E24014" w:rsidRPr="00E24014" w:rsidRDefault="00E24014" w:rsidP="00CA5797">
      <w:pPr>
        <w:numPr>
          <w:ilvl w:val="0"/>
          <w:numId w:val="11"/>
        </w:numPr>
        <w:tabs>
          <w:tab w:val="left" w:pos="284"/>
        </w:tabs>
        <w:spacing w:before="0" w:after="0" w:line="276" w:lineRule="auto"/>
        <w:ind w:left="284" w:hanging="284"/>
        <w:jc w:val="both"/>
        <w:rPr>
          <w:szCs w:val="22"/>
        </w:rPr>
      </w:pPr>
      <w:r w:rsidRPr="00E24014">
        <w:rPr>
          <w:szCs w:val="22"/>
        </w:rPr>
        <w:t xml:space="preserve">La calificación de los TFM se realizará siguiendo los mismos criterios generales que se tienen establecidos para el resto de las asignaturas del plan de estudios del </w:t>
      </w:r>
      <w:r w:rsidR="00934AB2">
        <w:rPr>
          <w:szCs w:val="22"/>
        </w:rPr>
        <w:t>m</w:t>
      </w:r>
      <w:r w:rsidRPr="00E24014">
        <w:rPr>
          <w:szCs w:val="22"/>
        </w:rPr>
        <w:t xml:space="preserve">áster. No obstante, el </w:t>
      </w:r>
      <w:r w:rsidR="00934AB2">
        <w:rPr>
          <w:szCs w:val="22"/>
        </w:rPr>
        <w:t>t</w:t>
      </w:r>
      <w:r w:rsidRPr="00E24014">
        <w:rPr>
          <w:szCs w:val="22"/>
        </w:rPr>
        <w:t xml:space="preserve">ribunal </w:t>
      </w:r>
      <w:r w:rsidR="00934AB2">
        <w:rPr>
          <w:szCs w:val="22"/>
        </w:rPr>
        <w:t>e</w:t>
      </w:r>
      <w:r w:rsidRPr="00E24014">
        <w:rPr>
          <w:szCs w:val="22"/>
        </w:rPr>
        <w:t>valuador tendrá en cuenta el contenido científico, la originalidad y el interés científico, la expresión escrita y la exposición oral.</w:t>
      </w:r>
    </w:p>
    <w:p w14:paraId="0F62D9A8" w14:textId="77777777" w:rsidR="00E24014" w:rsidRPr="00E24014" w:rsidRDefault="00E24014" w:rsidP="0056287B">
      <w:pPr>
        <w:spacing w:before="0" w:after="0" w:line="240" w:lineRule="auto"/>
        <w:ind w:left="720"/>
        <w:contextualSpacing/>
        <w:rPr>
          <w:sz w:val="16"/>
          <w:szCs w:val="16"/>
        </w:rPr>
      </w:pPr>
    </w:p>
    <w:p w14:paraId="5E44B641" w14:textId="08246147" w:rsidR="00E24014" w:rsidRPr="00E24014" w:rsidRDefault="00E24014" w:rsidP="00CA5797">
      <w:pPr>
        <w:numPr>
          <w:ilvl w:val="0"/>
          <w:numId w:val="11"/>
        </w:numPr>
        <w:tabs>
          <w:tab w:val="left" w:pos="284"/>
        </w:tabs>
        <w:spacing w:before="0" w:after="0" w:line="276" w:lineRule="auto"/>
        <w:ind w:left="284" w:hanging="284"/>
        <w:jc w:val="both"/>
        <w:rPr>
          <w:szCs w:val="22"/>
        </w:rPr>
      </w:pPr>
      <w:r w:rsidRPr="00E24014">
        <w:rPr>
          <w:szCs w:val="22"/>
        </w:rPr>
        <w:t xml:space="preserve">Previo a la deliberación y calificación por parte del </w:t>
      </w:r>
      <w:r w:rsidR="00934AB2">
        <w:rPr>
          <w:szCs w:val="22"/>
        </w:rPr>
        <w:t>t</w:t>
      </w:r>
      <w:r w:rsidRPr="00E24014">
        <w:rPr>
          <w:szCs w:val="22"/>
        </w:rPr>
        <w:t xml:space="preserve">ribunal </w:t>
      </w:r>
      <w:r w:rsidR="00934AB2">
        <w:rPr>
          <w:szCs w:val="22"/>
        </w:rPr>
        <w:t>e</w:t>
      </w:r>
      <w:r w:rsidRPr="00E24014">
        <w:rPr>
          <w:szCs w:val="22"/>
        </w:rPr>
        <w:t xml:space="preserve">valuador, se dará audiencia al </w:t>
      </w:r>
      <w:r w:rsidR="00934AB2">
        <w:rPr>
          <w:szCs w:val="22"/>
        </w:rPr>
        <w:t>d</w:t>
      </w:r>
      <w:r w:rsidRPr="00E24014">
        <w:rPr>
          <w:szCs w:val="22"/>
        </w:rPr>
        <w:t>irector del TFM para que exponga, verbalmente o por escrito, un informe al respecto.</w:t>
      </w:r>
    </w:p>
    <w:p w14:paraId="0D10CC9C" w14:textId="77777777" w:rsidR="00E24014" w:rsidRPr="00E24014" w:rsidRDefault="00E24014" w:rsidP="0056287B">
      <w:pPr>
        <w:spacing w:before="0" w:after="0" w:line="240" w:lineRule="auto"/>
        <w:ind w:left="720"/>
        <w:contextualSpacing/>
        <w:rPr>
          <w:sz w:val="16"/>
          <w:szCs w:val="16"/>
        </w:rPr>
      </w:pPr>
    </w:p>
    <w:p w14:paraId="58862CD9" w14:textId="7E9DA485" w:rsidR="00E24014" w:rsidRPr="00E24014" w:rsidRDefault="00E24014" w:rsidP="00CA5797">
      <w:pPr>
        <w:numPr>
          <w:ilvl w:val="0"/>
          <w:numId w:val="11"/>
        </w:numPr>
        <w:tabs>
          <w:tab w:val="left" w:pos="284"/>
        </w:tabs>
        <w:spacing w:before="0" w:after="0" w:line="276" w:lineRule="auto"/>
        <w:ind w:left="284" w:hanging="284"/>
        <w:jc w:val="both"/>
        <w:rPr>
          <w:szCs w:val="22"/>
        </w:rPr>
      </w:pPr>
      <w:r w:rsidRPr="00E24014">
        <w:rPr>
          <w:szCs w:val="22"/>
        </w:rPr>
        <w:t xml:space="preserve">Las deliberaciones del </w:t>
      </w:r>
      <w:r w:rsidR="00934AB2">
        <w:rPr>
          <w:szCs w:val="22"/>
        </w:rPr>
        <w:t>t</w:t>
      </w:r>
      <w:r w:rsidRPr="00E24014">
        <w:rPr>
          <w:szCs w:val="22"/>
        </w:rPr>
        <w:t xml:space="preserve">ribunal </w:t>
      </w:r>
      <w:r w:rsidR="00934AB2">
        <w:rPr>
          <w:szCs w:val="22"/>
        </w:rPr>
        <w:t>e</w:t>
      </w:r>
      <w:r w:rsidRPr="00E24014">
        <w:rPr>
          <w:szCs w:val="22"/>
        </w:rPr>
        <w:t xml:space="preserve">valuador serán secretas y su calificación se llevará a cabo conforme a los criterios establecidos; la decisión final </w:t>
      </w:r>
      <w:r w:rsidR="00E7019F">
        <w:rPr>
          <w:szCs w:val="22"/>
        </w:rPr>
        <w:t xml:space="preserve">se </w:t>
      </w:r>
      <w:r w:rsidR="00E7019F" w:rsidRPr="00E24014">
        <w:rPr>
          <w:szCs w:val="22"/>
        </w:rPr>
        <w:t>adopt</w:t>
      </w:r>
      <w:r w:rsidR="00E7019F">
        <w:rPr>
          <w:szCs w:val="22"/>
        </w:rPr>
        <w:t>ar</w:t>
      </w:r>
      <w:r w:rsidR="00E7019F" w:rsidRPr="00E24014">
        <w:rPr>
          <w:szCs w:val="22"/>
        </w:rPr>
        <w:t xml:space="preserve">á </w:t>
      </w:r>
      <w:r w:rsidRPr="00E24014">
        <w:rPr>
          <w:szCs w:val="22"/>
        </w:rPr>
        <w:t>por unanimidad o por mayoría simple, siendo esta siempre motivada.</w:t>
      </w:r>
    </w:p>
    <w:p w14:paraId="2E73792B" w14:textId="77777777" w:rsidR="00E24014" w:rsidRPr="00E24014" w:rsidRDefault="00E24014" w:rsidP="0056287B">
      <w:pPr>
        <w:spacing w:before="0" w:after="0" w:line="240" w:lineRule="auto"/>
        <w:ind w:left="720"/>
        <w:contextualSpacing/>
        <w:rPr>
          <w:sz w:val="16"/>
          <w:szCs w:val="16"/>
        </w:rPr>
      </w:pPr>
    </w:p>
    <w:p w14:paraId="1EFC3586" w14:textId="00BD85BF" w:rsidR="00E24014" w:rsidRPr="00E24014" w:rsidRDefault="00E24014" w:rsidP="00CA5797">
      <w:pPr>
        <w:numPr>
          <w:ilvl w:val="0"/>
          <w:numId w:val="11"/>
        </w:numPr>
        <w:tabs>
          <w:tab w:val="left" w:pos="284"/>
        </w:tabs>
        <w:spacing w:before="0" w:after="0" w:line="276" w:lineRule="auto"/>
        <w:ind w:left="284" w:hanging="284"/>
        <w:jc w:val="both"/>
        <w:rPr>
          <w:b/>
          <w:szCs w:val="22"/>
        </w:rPr>
      </w:pPr>
      <w:r w:rsidRPr="00E24014">
        <w:rPr>
          <w:szCs w:val="22"/>
        </w:rPr>
        <w:t xml:space="preserve">La revisión de la calificación seguirá el mismo procedimiento establecido para el resto de las asignaturas del </w:t>
      </w:r>
      <w:r w:rsidR="00E7019F">
        <w:rPr>
          <w:szCs w:val="22"/>
        </w:rPr>
        <w:t>m</w:t>
      </w:r>
      <w:r w:rsidRPr="00E24014">
        <w:rPr>
          <w:szCs w:val="22"/>
        </w:rPr>
        <w:t xml:space="preserve">áster. </w:t>
      </w:r>
    </w:p>
    <w:p w14:paraId="4C9E136C" w14:textId="77777777" w:rsidR="00E24014" w:rsidRPr="00E24014" w:rsidRDefault="00E24014" w:rsidP="0056287B">
      <w:pPr>
        <w:spacing w:before="0" w:after="0" w:line="240" w:lineRule="auto"/>
        <w:ind w:left="720"/>
        <w:contextualSpacing/>
        <w:rPr>
          <w:b/>
          <w:sz w:val="16"/>
          <w:szCs w:val="16"/>
        </w:rPr>
      </w:pPr>
    </w:p>
    <w:p w14:paraId="675BE37C" w14:textId="27AF54BC" w:rsidR="00E24014" w:rsidRPr="00E24014" w:rsidRDefault="00E24014" w:rsidP="00CA5797">
      <w:pPr>
        <w:numPr>
          <w:ilvl w:val="0"/>
          <w:numId w:val="11"/>
        </w:numPr>
        <w:tabs>
          <w:tab w:val="left" w:pos="284"/>
        </w:tabs>
        <w:spacing w:before="0" w:after="0" w:line="276" w:lineRule="auto"/>
        <w:ind w:left="284" w:hanging="284"/>
        <w:jc w:val="both"/>
        <w:rPr>
          <w:b/>
          <w:szCs w:val="22"/>
        </w:rPr>
      </w:pPr>
      <w:r w:rsidRPr="00E24014">
        <w:rPr>
          <w:szCs w:val="22"/>
        </w:rPr>
        <w:t xml:space="preserve">En los términos y formalidades </w:t>
      </w:r>
      <w:r w:rsidRPr="00300B35">
        <w:rPr>
          <w:szCs w:val="22"/>
        </w:rPr>
        <w:t>que en cada</w:t>
      </w:r>
      <w:r w:rsidRPr="00E24014">
        <w:rPr>
          <w:szCs w:val="22"/>
        </w:rPr>
        <w:t xml:space="preserve"> </w:t>
      </w:r>
      <w:r w:rsidR="00300B35">
        <w:rPr>
          <w:szCs w:val="22"/>
        </w:rPr>
        <w:t xml:space="preserve">caso </w:t>
      </w:r>
      <w:r w:rsidRPr="00E24014">
        <w:rPr>
          <w:szCs w:val="22"/>
        </w:rPr>
        <w:t>correspondan, superado el TFM se depositará en los archivos de UIC Barcelona.</w:t>
      </w:r>
    </w:p>
    <w:p w14:paraId="4B32F04D" w14:textId="77777777" w:rsidR="00E24014" w:rsidRPr="00E24014" w:rsidRDefault="00E24014" w:rsidP="00E24014">
      <w:pPr>
        <w:tabs>
          <w:tab w:val="left" w:pos="284"/>
        </w:tabs>
        <w:spacing w:before="0" w:after="0" w:line="276" w:lineRule="auto"/>
        <w:rPr>
          <w:b/>
          <w:sz w:val="16"/>
          <w:szCs w:val="16"/>
        </w:rPr>
      </w:pPr>
    </w:p>
    <w:p w14:paraId="7C399528" w14:textId="1A205C67" w:rsidR="00E24014" w:rsidRPr="00E24014" w:rsidRDefault="00937FCC" w:rsidP="00E24014">
      <w:pPr>
        <w:tabs>
          <w:tab w:val="left" w:pos="284"/>
        </w:tabs>
        <w:spacing w:before="0" w:after="0" w:line="276" w:lineRule="auto"/>
        <w:jc w:val="both"/>
        <w:rPr>
          <w:b/>
          <w:bCs/>
          <w:szCs w:val="22"/>
        </w:rPr>
      </w:pPr>
      <w:r w:rsidRPr="00E24014">
        <w:rPr>
          <w:b/>
          <w:szCs w:val="22"/>
        </w:rPr>
        <w:t>Artículo</w:t>
      </w:r>
      <w:r w:rsidR="00E24014" w:rsidRPr="00E24014">
        <w:rPr>
          <w:b/>
          <w:bCs/>
          <w:szCs w:val="22"/>
        </w:rPr>
        <w:t xml:space="preserve"> 12. </w:t>
      </w:r>
      <w:r w:rsidR="001C2F59" w:rsidRPr="00E24014">
        <w:rPr>
          <w:b/>
          <w:bCs/>
          <w:szCs w:val="22"/>
        </w:rPr>
        <w:t>Propiedad intelectual y propiedad industrial del</w:t>
      </w:r>
      <w:r w:rsidR="00E24014" w:rsidRPr="00E24014">
        <w:rPr>
          <w:b/>
          <w:bCs/>
          <w:szCs w:val="22"/>
        </w:rPr>
        <w:t xml:space="preserve"> TFM</w:t>
      </w:r>
    </w:p>
    <w:p w14:paraId="481C21E8" w14:textId="77777777" w:rsidR="00E24014" w:rsidRPr="00E24014" w:rsidRDefault="00E24014" w:rsidP="00E24014">
      <w:pPr>
        <w:tabs>
          <w:tab w:val="left" w:pos="284"/>
        </w:tabs>
        <w:spacing w:before="0" w:after="0" w:line="276" w:lineRule="auto"/>
        <w:jc w:val="both"/>
        <w:rPr>
          <w:sz w:val="16"/>
          <w:szCs w:val="16"/>
        </w:rPr>
      </w:pPr>
    </w:p>
    <w:p w14:paraId="7A4D9D37" w14:textId="4CA19650" w:rsidR="00E24014" w:rsidRPr="00E24014" w:rsidRDefault="00E24014" w:rsidP="00E24014">
      <w:pPr>
        <w:tabs>
          <w:tab w:val="left" w:pos="284"/>
        </w:tabs>
        <w:spacing w:before="0" w:after="0" w:line="276" w:lineRule="auto"/>
        <w:jc w:val="both"/>
        <w:rPr>
          <w:szCs w:val="22"/>
        </w:rPr>
      </w:pPr>
      <w:r w:rsidRPr="00E24014">
        <w:rPr>
          <w:szCs w:val="22"/>
        </w:rPr>
        <w:t xml:space="preserve">El alumno, conforme a la normativa de aplicación, tiene derecho a que se le reconozca su autoría y demás derechos de </w:t>
      </w:r>
      <w:r w:rsidR="00E7019F">
        <w:rPr>
          <w:szCs w:val="22"/>
        </w:rPr>
        <w:t>p</w:t>
      </w:r>
      <w:r w:rsidRPr="00E24014">
        <w:rPr>
          <w:szCs w:val="22"/>
        </w:rPr>
        <w:t xml:space="preserve">ropiedad </w:t>
      </w:r>
      <w:r w:rsidR="00E7019F">
        <w:rPr>
          <w:szCs w:val="22"/>
        </w:rPr>
        <w:t>i</w:t>
      </w:r>
      <w:r w:rsidRPr="00E24014">
        <w:rPr>
          <w:szCs w:val="22"/>
        </w:rPr>
        <w:t xml:space="preserve">ntelectual sobre el documento de TFM y sobre cualesquiera otros trabajos previos de investigación que haya podido realizar; sin que la intervención del </w:t>
      </w:r>
      <w:r w:rsidR="00E7019F">
        <w:rPr>
          <w:szCs w:val="22"/>
        </w:rPr>
        <w:t>d</w:t>
      </w:r>
      <w:r w:rsidRPr="00E24014">
        <w:rPr>
          <w:szCs w:val="22"/>
        </w:rPr>
        <w:t xml:space="preserve">irector TFM y/o el </w:t>
      </w:r>
      <w:r w:rsidR="00E7019F">
        <w:rPr>
          <w:szCs w:val="22"/>
        </w:rPr>
        <w:t>c</w:t>
      </w:r>
      <w:r w:rsidRPr="00E24014">
        <w:rPr>
          <w:szCs w:val="22"/>
        </w:rPr>
        <w:t xml:space="preserve">oordinador </w:t>
      </w:r>
      <w:r w:rsidR="00E7019F">
        <w:rPr>
          <w:szCs w:val="22"/>
        </w:rPr>
        <w:t>g</w:t>
      </w:r>
      <w:r w:rsidRPr="00E24014">
        <w:rPr>
          <w:szCs w:val="22"/>
        </w:rPr>
        <w:t xml:space="preserve">eneral de los Trabajos de Fin de Máster y/o UIC Barcelona puedan considerarse una coautoría con derechos de </w:t>
      </w:r>
      <w:r w:rsidR="00E7019F">
        <w:rPr>
          <w:szCs w:val="22"/>
        </w:rPr>
        <w:t>p</w:t>
      </w:r>
      <w:r w:rsidRPr="00E24014">
        <w:rPr>
          <w:szCs w:val="22"/>
        </w:rPr>
        <w:t xml:space="preserve">ropiedad </w:t>
      </w:r>
      <w:r w:rsidR="00E7019F">
        <w:rPr>
          <w:szCs w:val="22"/>
        </w:rPr>
        <w:t>i</w:t>
      </w:r>
      <w:r w:rsidRPr="00E24014">
        <w:rPr>
          <w:szCs w:val="22"/>
        </w:rPr>
        <w:t xml:space="preserve">ntelectual, salvo que todos ellos acordasen otro régimen. </w:t>
      </w:r>
    </w:p>
    <w:p w14:paraId="0E954251" w14:textId="77777777" w:rsidR="00E24014" w:rsidRPr="00E24014" w:rsidRDefault="00E24014" w:rsidP="00E24014">
      <w:pPr>
        <w:tabs>
          <w:tab w:val="left" w:pos="284"/>
        </w:tabs>
        <w:spacing w:before="0" w:after="0" w:line="276" w:lineRule="auto"/>
        <w:jc w:val="both"/>
        <w:rPr>
          <w:szCs w:val="22"/>
        </w:rPr>
      </w:pPr>
    </w:p>
    <w:p w14:paraId="0F1DD04E" w14:textId="3F249557" w:rsidR="00E24014" w:rsidRPr="00E24014" w:rsidRDefault="00E24014" w:rsidP="00E24014">
      <w:pPr>
        <w:tabs>
          <w:tab w:val="left" w:pos="284"/>
        </w:tabs>
        <w:spacing w:before="0" w:after="0" w:line="276" w:lineRule="auto"/>
        <w:jc w:val="both"/>
        <w:rPr>
          <w:szCs w:val="22"/>
        </w:rPr>
      </w:pPr>
      <w:r w:rsidRPr="00E24014">
        <w:rPr>
          <w:szCs w:val="22"/>
        </w:rPr>
        <w:t xml:space="preserve">Se exceptúa de lo anterior, aquellos TFM cuya realización se enmarque, total o parcialmente, en un proyecto de investigación de UIC Barcelona con tercero o terceros, en el cual se incluya expresamente, como parte de un plan formativo, al alumno y a su TFM. Sin perjuicio de los acuerdos que se establezcan entre todas las partes implicadas, alumno incluido, sobre confidencialidad de los datos, informaciones o documentaciones que sean necesarias para dicho proyecto de investigación y, en su caso, de elaboración del TFM, el </w:t>
      </w:r>
      <w:r w:rsidRPr="00E24014">
        <w:rPr>
          <w:szCs w:val="22"/>
        </w:rPr>
        <w:lastRenderedPageBreak/>
        <w:t xml:space="preserve">alumno no tendrá derecho alguno de </w:t>
      </w:r>
      <w:r w:rsidR="00E7019F">
        <w:rPr>
          <w:szCs w:val="22"/>
        </w:rPr>
        <w:t>p</w:t>
      </w:r>
      <w:r w:rsidRPr="00E24014">
        <w:rPr>
          <w:szCs w:val="22"/>
        </w:rPr>
        <w:t xml:space="preserve">ropiedad </w:t>
      </w:r>
      <w:r w:rsidR="00E7019F">
        <w:rPr>
          <w:szCs w:val="22"/>
        </w:rPr>
        <w:t>i</w:t>
      </w:r>
      <w:r w:rsidRPr="00E24014">
        <w:rPr>
          <w:szCs w:val="22"/>
        </w:rPr>
        <w:t xml:space="preserve">ntelectual o de </w:t>
      </w:r>
      <w:r w:rsidR="00E7019F">
        <w:rPr>
          <w:szCs w:val="22"/>
        </w:rPr>
        <w:t>p</w:t>
      </w:r>
      <w:r w:rsidRPr="00E24014">
        <w:rPr>
          <w:szCs w:val="22"/>
        </w:rPr>
        <w:t xml:space="preserve">ropiedad </w:t>
      </w:r>
      <w:r w:rsidR="00E7019F">
        <w:rPr>
          <w:szCs w:val="22"/>
        </w:rPr>
        <w:t>i</w:t>
      </w:r>
      <w:r w:rsidRPr="00E24014">
        <w:rPr>
          <w:szCs w:val="22"/>
        </w:rPr>
        <w:t xml:space="preserve">ndustrial sobre el resultado, si bien tendrá la plena </w:t>
      </w:r>
      <w:r w:rsidR="00E7019F">
        <w:rPr>
          <w:szCs w:val="22"/>
        </w:rPr>
        <w:t>p</w:t>
      </w:r>
      <w:r w:rsidRPr="00E24014">
        <w:rPr>
          <w:szCs w:val="22"/>
        </w:rPr>
        <w:t xml:space="preserve">ropiedad </w:t>
      </w:r>
      <w:r w:rsidR="00E7019F">
        <w:rPr>
          <w:szCs w:val="22"/>
        </w:rPr>
        <w:t>i</w:t>
      </w:r>
      <w:r w:rsidRPr="00E24014">
        <w:rPr>
          <w:szCs w:val="22"/>
        </w:rPr>
        <w:t>ntelectual sobre el TFM y cualesquiera documentos y asimilados que sean inherentes a dicho TFM elaborados por el alumno.</w:t>
      </w:r>
    </w:p>
    <w:p w14:paraId="05CD00A1" w14:textId="77777777" w:rsidR="00E24014" w:rsidRPr="00E24014" w:rsidRDefault="00E24014" w:rsidP="00E24014">
      <w:pPr>
        <w:tabs>
          <w:tab w:val="left" w:pos="284"/>
        </w:tabs>
        <w:spacing w:before="0" w:after="0" w:line="276" w:lineRule="auto"/>
        <w:jc w:val="both"/>
        <w:rPr>
          <w:szCs w:val="22"/>
        </w:rPr>
      </w:pPr>
    </w:p>
    <w:p w14:paraId="249DCE1F" w14:textId="7981ED97" w:rsidR="00E24014" w:rsidRPr="00E24014" w:rsidRDefault="00E24014" w:rsidP="00E24014">
      <w:pPr>
        <w:tabs>
          <w:tab w:val="left" w:pos="284"/>
        </w:tabs>
        <w:spacing w:before="0" w:after="0" w:line="276" w:lineRule="auto"/>
        <w:jc w:val="both"/>
        <w:rPr>
          <w:szCs w:val="22"/>
        </w:rPr>
      </w:pPr>
      <w:r w:rsidRPr="00E24014">
        <w:rPr>
          <w:szCs w:val="22"/>
        </w:rPr>
        <w:t>En todo caso, el alumno, respecto a sus derechos sobre el TFM y documentación anexa, podrá establecer la cesión gratuita a favor de UIC Barcelona de los derechos de explotación (reproducción, distribución, comunicación pública y transformación) con carácter gratuito, sin exclusividad, por el periodo legalmente establecido hasta que los trabajos pase</w:t>
      </w:r>
      <w:r w:rsidR="00E7019F">
        <w:rPr>
          <w:szCs w:val="22"/>
        </w:rPr>
        <w:t>n</w:t>
      </w:r>
      <w:r w:rsidRPr="00E24014">
        <w:rPr>
          <w:szCs w:val="22"/>
        </w:rPr>
        <w:t xml:space="preserve"> a dominio público y en cualquiera de las modalidades de explotación.</w:t>
      </w:r>
    </w:p>
    <w:p w14:paraId="54F9467D" w14:textId="77777777" w:rsidR="00E24014" w:rsidRPr="00E24014" w:rsidRDefault="00E24014" w:rsidP="00E24014">
      <w:pPr>
        <w:tabs>
          <w:tab w:val="left" w:pos="284"/>
        </w:tabs>
        <w:spacing w:before="0" w:after="0" w:line="276" w:lineRule="auto"/>
        <w:jc w:val="both"/>
        <w:rPr>
          <w:szCs w:val="22"/>
        </w:rPr>
      </w:pPr>
    </w:p>
    <w:p w14:paraId="7A121155" w14:textId="11450333" w:rsidR="00E24014" w:rsidRPr="00E24014" w:rsidRDefault="00937FCC" w:rsidP="00E24014">
      <w:pPr>
        <w:spacing w:before="0" w:after="0" w:line="276" w:lineRule="auto"/>
        <w:rPr>
          <w:b/>
          <w:bCs/>
          <w:szCs w:val="22"/>
        </w:rPr>
      </w:pPr>
      <w:r w:rsidRPr="00E24014">
        <w:rPr>
          <w:b/>
          <w:szCs w:val="22"/>
        </w:rPr>
        <w:t>Artículo</w:t>
      </w:r>
      <w:r w:rsidR="00E24014" w:rsidRPr="00E24014">
        <w:rPr>
          <w:b/>
          <w:bCs/>
          <w:szCs w:val="22"/>
        </w:rPr>
        <w:t xml:space="preserve"> 13. </w:t>
      </w:r>
      <w:r w:rsidR="001C2F59" w:rsidRPr="00E24014">
        <w:rPr>
          <w:b/>
          <w:bCs/>
          <w:szCs w:val="22"/>
        </w:rPr>
        <w:t xml:space="preserve">Másteres universitarios con mención dual </w:t>
      </w:r>
    </w:p>
    <w:p w14:paraId="222FE79C" w14:textId="77777777" w:rsidR="00E24014" w:rsidRPr="00E24014" w:rsidRDefault="00E24014" w:rsidP="00E24014">
      <w:pPr>
        <w:spacing w:before="0" w:after="0" w:line="276" w:lineRule="auto"/>
        <w:rPr>
          <w:szCs w:val="22"/>
        </w:rPr>
      </w:pPr>
    </w:p>
    <w:p w14:paraId="22D51DB8" w14:textId="0EF06449" w:rsidR="00E24014" w:rsidRPr="00E24014" w:rsidRDefault="00E24014" w:rsidP="00E24014">
      <w:pPr>
        <w:spacing w:before="0" w:after="0" w:line="276" w:lineRule="auto"/>
        <w:jc w:val="both"/>
        <w:rPr>
          <w:szCs w:val="22"/>
        </w:rPr>
      </w:pPr>
      <w:r w:rsidRPr="00E24014">
        <w:rPr>
          <w:szCs w:val="22"/>
        </w:rPr>
        <w:t xml:space="preserve">En los supuestos en que el TFM se desarrolle dentro de un título universitario oficial de </w:t>
      </w:r>
      <w:r w:rsidR="00E7019F">
        <w:rPr>
          <w:szCs w:val="22"/>
        </w:rPr>
        <w:t>m</w:t>
      </w:r>
      <w:r w:rsidRPr="00E24014">
        <w:rPr>
          <w:szCs w:val="22"/>
        </w:rPr>
        <w:t xml:space="preserve">áster que incluya, en los términos de la normativa vigente, una </w:t>
      </w:r>
      <w:r w:rsidR="00E7019F">
        <w:rPr>
          <w:szCs w:val="22"/>
        </w:rPr>
        <w:t>m</w:t>
      </w:r>
      <w:r w:rsidRPr="00E24014">
        <w:rPr>
          <w:szCs w:val="22"/>
        </w:rPr>
        <w:t xml:space="preserve">ención </w:t>
      </w:r>
      <w:r w:rsidR="00E7019F">
        <w:rPr>
          <w:szCs w:val="22"/>
        </w:rPr>
        <w:t>d</w:t>
      </w:r>
      <w:r w:rsidRPr="00E24014">
        <w:rPr>
          <w:szCs w:val="22"/>
        </w:rPr>
        <w:t xml:space="preserve">ual por complementarse el proyecto formativo con un tercer colaborador, el porcentaje total de los créditos académicos del plan de estudios de dicho </w:t>
      </w:r>
      <w:r w:rsidR="00E7019F">
        <w:rPr>
          <w:szCs w:val="22"/>
        </w:rPr>
        <w:t>m</w:t>
      </w:r>
      <w:r w:rsidRPr="00E24014">
        <w:rPr>
          <w:szCs w:val="22"/>
        </w:rPr>
        <w:t xml:space="preserve">áster incluirá el porcentaje correspondiente al TFM.  </w:t>
      </w:r>
    </w:p>
    <w:p w14:paraId="64E1F1B6" w14:textId="77777777" w:rsidR="00E24014" w:rsidRPr="00E24014" w:rsidRDefault="00E24014" w:rsidP="00E24014">
      <w:pPr>
        <w:spacing w:before="0" w:after="0" w:line="276" w:lineRule="auto"/>
        <w:rPr>
          <w:szCs w:val="22"/>
        </w:rPr>
      </w:pPr>
    </w:p>
    <w:p w14:paraId="4B02B31A" w14:textId="06D3681D" w:rsidR="00E24014" w:rsidRPr="00E24014" w:rsidRDefault="00937FCC" w:rsidP="00E24014">
      <w:pPr>
        <w:spacing w:before="0" w:after="0" w:line="276" w:lineRule="auto"/>
        <w:jc w:val="both"/>
        <w:rPr>
          <w:b/>
          <w:szCs w:val="22"/>
        </w:rPr>
      </w:pPr>
      <w:r w:rsidRPr="00E24014">
        <w:rPr>
          <w:b/>
          <w:szCs w:val="22"/>
        </w:rPr>
        <w:t>Artículo</w:t>
      </w:r>
      <w:r w:rsidR="00E24014" w:rsidRPr="00E24014">
        <w:rPr>
          <w:b/>
          <w:bCs/>
          <w:szCs w:val="22"/>
        </w:rPr>
        <w:t xml:space="preserve"> 14.</w:t>
      </w:r>
      <w:bookmarkStart w:id="1" w:name="_Toc149663958"/>
      <w:r w:rsidR="00E24014" w:rsidRPr="00E24014">
        <w:rPr>
          <w:b/>
          <w:szCs w:val="22"/>
        </w:rPr>
        <w:t xml:space="preserve"> </w:t>
      </w:r>
      <w:r w:rsidR="001C2F59" w:rsidRPr="00E24014">
        <w:rPr>
          <w:b/>
          <w:szCs w:val="22"/>
        </w:rPr>
        <w:t xml:space="preserve">Revisión y </w:t>
      </w:r>
      <w:r w:rsidR="00E514D3" w:rsidRPr="00E24014">
        <w:rPr>
          <w:b/>
          <w:szCs w:val="22"/>
        </w:rPr>
        <w:t>actualización</w:t>
      </w:r>
      <w:r w:rsidR="001C2F59" w:rsidRPr="00E24014">
        <w:rPr>
          <w:b/>
          <w:szCs w:val="22"/>
        </w:rPr>
        <w:t xml:space="preserve"> del reglament</w:t>
      </w:r>
      <w:bookmarkEnd w:id="1"/>
      <w:r w:rsidR="001C2F59" w:rsidRPr="00E24014">
        <w:rPr>
          <w:b/>
          <w:szCs w:val="22"/>
        </w:rPr>
        <w:t>o</w:t>
      </w:r>
    </w:p>
    <w:p w14:paraId="419DBA12" w14:textId="77777777" w:rsidR="00E24014" w:rsidRPr="00E24014" w:rsidRDefault="00E24014" w:rsidP="00E24014">
      <w:pPr>
        <w:spacing w:before="0" w:after="0" w:line="276" w:lineRule="auto"/>
        <w:jc w:val="both"/>
        <w:rPr>
          <w:szCs w:val="22"/>
        </w:rPr>
      </w:pPr>
    </w:p>
    <w:p w14:paraId="5AF82545" w14:textId="66BA3DDA" w:rsidR="00E24014" w:rsidRPr="00E24014" w:rsidRDefault="00E24014" w:rsidP="00E24014">
      <w:pPr>
        <w:spacing w:before="0" w:after="0" w:line="276" w:lineRule="auto"/>
        <w:jc w:val="both"/>
        <w:rPr>
          <w:szCs w:val="22"/>
        </w:rPr>
      </w:pPr>
      <w:r w:rsidRPr="00E24014">
        <w:rPr>
          <w:szCs w:val="22"/>
        </w:rPr>
        <w:t xml:space="preserve">El Reglamento y su contenido </w:t>
      </w:r>
      <w:r w:rsidR="00E514D3" w:rsidRPr="00E24014">
        <w:rPr>
          <w:szCs w:val="22"/>
        </w:rPr>
        <w:t>serán</w:t>
      </w:r>
      <w:r w:rsidRPr="00E24014">
        <w:rPr>
          <w:szCs w:val="22"/>
        </w:rPr>
        <w:t xml:space="preserve"> revisados y actualizados a propuesta de la Comisión Ejecutiva de la Junta de Gobierno, para adaptarlos al cumplimento de los desarrollos normativos que puedan aprobarse y sean de aplicación y a lo que resulte de su aplicación práctica.</w:t>
      </w:r>
    </w:p>
    <w:p w14:paraId="7CBAB502" w14:textId="77777777" w:rsidR="00E24014" w:rsidRPr="001C2F59" w:rsidRDefault="00E24014" w:rsidP="00E24014">
      <w:pPr>
        <w:spacing w:before="0" w:after="0" w:line="276" w:lineRule="auto"/>
        <w:jc w:val="both"/>
        <w:rPr>
          <w:bCs/>
          <w:sz w:val="32"/>
          <w:szCs w:val="32"/>
        </w:rPr>
      </w:pPr>
    </w:p>
    <w:p w14:paraId="21BF11FA" w14:textId="1EA7F3FA" w:rsidR="00E24014" w:rsidRPr="001C2F59" w:rsidRDefault="007B4D2E" w:rsidP="00E24014">
      <w:pPr>
        <w:spacing w:before="0" w:after="0" w:line="276" w:lineRule="auto"/>
        <w:rPr>
          <w:bCs/>
          <w:sz w:val="32"/>
          <w:szCs w:val="32"/>
        </w:rPr>
      </w:pPr>
      <w:r w:rsidRPr="001C2F59">
        <w:rPr>
          <w:bCs/>
          <w:sz w:val="32"/>
          <w:szCs w:val="32"/>
        </w:rPr>
        <w:t xml:space="preserve">Disposición Transitoria Única </w:t>
      </w:r>
    </w:p>
    <w:p w14:paraId="3A216E3A" w14:textId="77777777" w:rsidR="00E24014" w:rsidRPr="00E24014" w:rsidRDefault="00E24014" w:rsidP="00E24014">
      <w:pPr>
        <w:spacing w:before="0" w:after="0" w:line="276" w:lineRule="auto"/>
        <w:rPr>
          <w:b/>
          <w:szCs w:val="22"/>
        </w:rPr>
      </w:pPr>
    </w:p>
    <w:p w14:paraId="2F8E68B5" w14:textId="5A98B7EF" w:rsidR="00E24014" w:rsidRPr="00E24014" w:rsidRDefault="00E24014" w:rsidP="00E24014">
      <w:pPr>
        <w:spacing w:before="0" w:after="0" w:line="276" w:lineRule="auto"/>
        <w:jc w:val="both"/>
        <w:rPr>
          <w:bCs/>
          <w:szCs w:val="22"/>
        </w:rPr>
      </w:pPr>
      <w:r w:rsidRPr="00E24014">
        <w:rPr>
          <w:bCs/>
          <w:szCs w:val="22"/>
        </w:rPr>
        <w:t xml:space="preserve">Sin perjuicio de la fecha de entrada en vigor del presente </w:t>
      </w:r>
      <w:r w:rsidR="00E7019F">
        <w:rPr>
          <w:bCs/>
          <w:szCs w:val="22"/>
        </w:rPr>
        <w:t>r</w:t>
      </w:r>
      <w:r w:rsidRPr="00E24014">
        <w:rPr>
          <w:bCs/>
          <w:szCs w:val="22"/>
        </w:rPr>
        <w:t>eglamento, esto es el día 14 de febrero de 2024</w:t>
      </w:r>
      <w:r w:rsidR="00E7019F">
        <w:rPr>
          <w:bCs/>
          <w:szCs w:val="22"/>
        </w:rPr>
        <w:t>,</w:t>
      </w:r>
      <w:r w:rsidRPr="00E24014">
        <w:rPr>
          <w:bCs/>
          <w:szCs w:val="22"/>
        </w:rPr>
        <w:t xml:space="preserve"> aquellos TFM que en esa fecha se encuentren en vías de realización y/o de evaluación, se regirán por el </w:t>
      </w:r>
      <w:r w:rsidRPr="00CA5797">
        <w:rPr>
          <w:bCs/>
          <w:szCs w:val="22"/>
        </w:rPr>
        <w:t xml:space="preserve">Reglamento </w:t>
      </w:r>
      <w:r w:rsidR="00F23C5B">
        <w:rPr>
          <w:bCs/>
          <w:szCs w:val="22"/>
        </w:rPr>
        <w:t>i</w:t>
      </w:r>
      <w:r w:rsidRPr="00CA5797">
        <w:rPr>
          <w:bCs/>
          <w:szCs w:val="22"/>
        </w:rPr>
        <w:t>nterno de Trabajo Final de Grado y Trabajo Final de Máster Universitario</w:t>
      </w:r>
      <w:r w:rsidRPr="00E7019F">
        <w:rPr>
          <w:bCs/>
          <w:szCs w:val="22"/>
        </w:rPr>
        <w:t>, aproba</w:t>
      </w:r>
      <w:r w:rsidRPr="00E24014">
        <w:rPr>
          <w:bCs/>
          <w:szCs w:val="22"/>
        </w:rPr>
        <w:t>do por la Comisión Ejecutiva de la Junta de Gobierno, de fecha 30 de julio de 2012.</w:t>
      </w:r>
    </w:p>
    <w:p w14:paraId="0553C618" w14:textId="77777777" w:rsidR="00E24014" w:rsidRPr="00E24014" w:rsidRDefault="00E24014" w:rsidP="00E24014">
      <w:pPr>
        <w:spacing w:before="0" w:after="0" w:line="276" w:lineRule="auto"/>
        <w:jc w:val="both"/>
        <w:rPr>
          <w:szCs w:val="22"/>
        </w:rPr>
      </w:pPr>
    </w:p>
    <w:p w14:paraId="79E32E21" w14:textId="4CF458EF" w:rsidR="00E24014" w:rsidRPr="007B4D2E" w:rsidRDefault="007B4D2E" w:rsidP="00E24014">
      <w:pPr>
        <w:spacing w:before="0" w:after="0" w:line="276" w:lineRule="auto"/>
        <w:jc w:val="both"/>
        <w:rPr>
          <w:bCs/>
          <w:sz w:val="32"/>
          <w:szCs w:val="32"/>
        </w:rPr>
      </w:pPr>
      <w:r w:rsidRPr="007B4D2E">
        <w:rPr>
          <w:bCs/>
          <w:sz w:val="32"/>
          <w:szCs w:val="32"/>
        </w:rPr>
        <w:t>Disposición Derogatoria Única</w:t>
      </w:r>
    </w:p>
    <w:p w14:paraId="1B6D96A9" w14:textId="77777777" w:rsidR="00E24014" w:rsidRPr="00E24014" w:rsidRDefault="00E24014" w:rsidP="00E24014">
      <w:pPr>
        <w:spacing w:before="0" w:after="0" w:line="276" w:lineRule="auto"/>
        <w:jc w:val="both"/>
        <w:rPr>
          <w:b/>
          <w:szCs w:val="22"/>
        </w:rPr>
      </w:pPr>
    </w:p>
    <w:p w14:paraId="56398FCF" w14:textId="230F2E85" w:rsidR="00E24014" w:rsidRPr="00E24014" w:rsidRDefault="00E24014" w:rsidP="00E24014">
      <w:pPr>
        <w:spacing w:before="0" w:after="0" w:line="276" w:lineRule="auto"/>
        <w:jc w:val="both"/>
        <w:rPr>
          <w:szCs w:val="22"/>
        </w:rPr>
      </w:pPr>
      <w:r w:rsidRPr="00E24014">
        <w:rPr>
          <w:szCs w:val="22"/>
        </w:rPr>
        <w:t xml:space="preserve">Desde la aprobación por </w:t>
      </w:r>
      <w:r w:rsidRPr="00E24014">
        <w:rPr>
          <w:bCs/>
          <w:szCs w:val="22"/>
        </w:rPr>
        <w:t>la Comisión Ejecutiva de la Junta de Gobierno</w:t>
      </w:r>
      <w:r w:rsidRPr="00E24014">
        <w:rPr>
          <w:szCs w:val="22"/>
        </w:rPr>
        <w:t xml:space="preserve"> del presente </w:t>
      </w:r>
      <w:r w:rsidR="00E7019F">
        <w:rPr>
          <w:szCs w:val="22"/>
        </w:rPr>
        <w:t>r</w:t>
      </w:r>
      <w:r w:rsidRPr="00E24014">
        <w:rPr>
          <w:szCs w:val="22"/>
        </w:rPr>
        <w:t xml:space="preserve">eglamento, y salvo lo dispuesto en la Disposición Transitoria Única anterior, queda derogado el </w:t>
      </w:r>
      <w:r w:rsidRPr="00CA5797">
        <w:rPr>
          <w:szCs w:val="22"/>
        </w:rPr>
        <w:t xml:space="preserve">Reglamento interno de Trabajos de Fin de Grado y Trabajos de Final de Máster </w:t>
      </w:r>
      <w:r w:rsidRPr="00CA5797">
        <w:rPr>
          <w:szCs w:val="22"/>
        </w:rPr>
        <w:lastRenderedPageBreak/>
        <w:t>Universitario</w:t>
      </w:r>
      <w:r w:rsidRPr="00E7019F">
        <w:rPr>
          <w:szCs w:val="22"/>
        </w:rPr>
        <w:t xml:space="preserve"> </w:t>
      </w:r>
      <w:r w:rsidRPr="00E24014">
        <w:rPr>
          <w:szCs w:val="22"/>
        </w:rPr>
        <w:t xml:space="preserve">aprobado por la Junta de Gobierno en fecha 30 de julio de 2012 y las normas de igual o inferior rango que contradigan el presente </w:t>
      </w:r>
      <w:r w:rsidR="00E7019F">
        <w:rPr>
          <w:szCs w:val="22"/>
        </w:rPr>
        <w:t>r</w:t>
      </w:r>
      <w:r w:rsidRPr="00E24014">
        <w:rPr>
          <w:szCs w:val="22"/>
        </w:rPr>
        <w:t xml:space="preserve">eglamento. </w:t>
      </w:r>
    </w:p>
    <w:p w14:paraId="619FE700" w14:textId="073BA77A" w:rsidR="00E24014" w:rsidRPr="00E24014" w:rsidRDefault="00E24014" w:rsidP="00E24014">
      <w:pPr>
        <w:spacing w:before="0" w:after="0" w:line="276" w:lineRule="auto"/>
        <w:rPr>
          <w:b/>
          <w:szCs w:val="22"/>
        </w:rPr>
      </w:pPr>
      <w:r w:rsidRPr="00E24014">
        <w:rPr>
          <w:szCs w:val="22"/>
        </w:rPr>
        <w:t xml:space="preserve"> </w:t>
      </w:r>
    </w:p>
    <w:p w14:paraId="35A33FDF" w14:textId="5FFAE04C" w:rsidR="00CF4E62" w:rsidRPr="00B33D90" w:rsidRDefault="00CF4E62" w:rsidP="002F3ED9">
      <w:pPr>
        <w:pStyle w:val="Ttulo2"/>
        <w:rPr>
          <w:lang w:val="es-ES"/>
        </w:rPr>
      </w:pPr>
      <w:r w:rsidRPr="00B33D90">
        <w:rPr>
          <w:lang w:val="es-ES"/>
        </w:rPr>
        <w:t>Modificacion</w:t>
      </w:r>
      <w:r w:rsidR="00B33D90">
        <w:rPr>
          <w:lang w:val="es-ES"/>
        </w:rPr>
        <w:t>e</w:t>
      </w:r>
      <w:r w:rsidRPr="00B33D90">
        <w:rPr>
          <w:lang w:val="es-ES"/>
        </w:rPr>
        <w:t>s</w:t>
      </w:r>
    </w:p>
    <w:tbl>
      <w:tblPr>
        <w:tblStyle w:val="Tabladelista1clara1"/>
        <w:tblW w:w="0" w:type="auto"/>
        <w:tblInd w:w="392" w:type="dxa"/>
        <w:tblLook w:val="04A0" w:firstRow="1" w:lastRow="0" w:firstColumn="1" w:lastColumn="0" w:noHBand="0" w:noVBand="1"/>
      </w:tblPr>
      <w:tblGrid>
        <w:gridCol w:w="1134"/>
        <w:gridCol w:w="1701"/>
        <w:gridCol w:w="5528"/>
      </w:tblGrid>
      <w:tr w:rsidR="00CF4E62" w:rsidRPr="00B33D90" w14:paraId="3FA05C14" w14:textId="77777777" w:rsidTr="002F3ED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A5F6369" w14:textId="77777777" w:rsidR="00CF4E62" w:rsidRPr="00B33D90" w:rsidRDefault="00CF4E62" w:rsidP="002F3ED9">
            <w:pPr>
              <w:pStyle w:val="Textoindependiente"/>
              <w:spacing w:before="0" w:after="0"/>
              <w:rPr>
                <w:sz w:val="20"/>
              </w:rPr>
            </w:pPr>
            <w:r w:rsidRPr="00B33D90">
              <w:rPr>
                <w:sz w:val="20"/>
              </w:rPr>
              <w:t>Rev.</w:t>
            </w:r>
          </w:p>
        </w:tc>
        <w:tc>
          <w:tcPr>
            <w:tcW w:w="1701" w:type="dxa"/>
            <w:vAlign w:val="center"/>
          </w:tcPr>
          <w:p w14:paraId="3875AE54" w14:textId="2226E630" w:rsidR="00CF4E62" w:rsidRPr="00B33D90" w:rsidRDefault="00B33D90" w:rsidP="002F3ED9">
            <w:pPr>
              <w:pStyle w:val="Textoindependiente"/>
              <w:spacing w:before="0" w:after="0"/>
              <w:cnfStyle w:val="100000000000" w:firstRow="1" w:lastRow="0" w:firstColumn="0" w:lastColumn="0" w:oddVBand="0" w:evenVBand="0" w:oddHBand="0" w:evenHBand="0" w:firstRowFirstColumn="0" w:firstRowLastColumn="0" w:lastRowFirstColumn="0" w:lastRowLastColumn="0"/>
              <w:rPr>
                <w:sz w:val="20"/>
              </w:rPr>
            </w:pPr>
            <w:r>
              <w:rPr>
                <w:sz w:val="20"/>
              </w:rPr>
              <w:t>Fecha</w:t>
            </w:r>
            <w:r w:rsidR="00CF4E62" w:rsidRPr="00B33D90">
              <w:rPr>
                <w:sz w:val="20"/>
              </w:rPr>
              <w:t xml:space="preserve"> </w:t>
            </w:r>
            <w:proofErr w:type="spellStart"/>
            <w:r w:rsidR="00CF4E62" w:rsidRPr="00B33D90">
              <w:rPr>
                <w:sz w:val="20"/>
              </w:rPr>
              <w:t>apr</w:t>
            </w:r>
            <w:proofErr w:type="spellEnd"/>
            <w:r w:rsidR="00CF4E62" w:rsidRPr="00B33D90">
              <w:rPr>
                <w:sz w:val="20"/>
              </w:rPr>
              <w:t>.</w:t>
            </w:r>
          </w:p>
        </w:tc>
        <w:tc>
          <w:tcPr>
            <w:tcW w:w="5528" w:type="dxa"/>
            <w:vAlign w:val="center"/>
          </w:tcPr>
          <w:p w14:paraId="15AD97AC" w14:textId="6C7BF84F" w:rsidR="00CF4E62" w:rsidRPr="00B33D90" w:rsidRDefault="00B33D90" w:rsidP="002F3ED9">
            <w:pPr>
              <w:pStyle w:val="Textoindependiente"/>
              <w:spacing w:before="0" w:after="0"/>
              <w:cnfStyle w:val="100000000000" w:firstRow="1" w:lastRow="0" w:firstColumn="0" w:lastColumn="0" w:oddVBand="0" w:evenVBand="0" w:oddHBand="0" w:evenHBand="0" w:firstRowFirstColumn="0" w:firstRowLastColumn="0" w:lastRowFirstColumn="0" w:lastRowLastColumn="0"/>
              <w:rPr>
                <w:sz w:val="20"/>
              </w:rPr>
            </w:pPr>
            <w:r>
              <w:rPr>
                <w:sz w:val="20"/>
              </w:rPr>
              <w:t>Motivo</w:t>
            </w:r>
            <w:r w:rsidR="00CF4E62" w:rsidRPr="00B33D90">
              <w:rPr>
                <w:sz w:val="20"/>
              </w:rPr>
              <w:t xml:space="preserve"> revisió</w:t>
            </w:r>
            <w:r>
              <w:rPr>
                <w:sz w:val="20"/>
              </w:rPr>
              <w:t>n</w:t>
            </w:r>
          </w:p>
        </w:tc>
      </w:tr>
      <w:tr w:rsidR="00391E08" w:rsidRPr="00391E08" w14:paraId="33D89197" w14:textId="77777777" w:rsidTr="00DC12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shd w:val="clear" w:color="auto" w:fill="F2F2F2" w:themeFill="background1" w:themeFillShade="F2"/>
            <w:vAlign w:val="center"/>
          </w:tcPr>
          <w:p w14:paraId="05F946C2" w14:textId="1A247DEC" w:rsidR="00DC12F6" w:rsidRPr="00391E08" w:rsidRDefault="00391E08" w:rsidP="00DC12F6">
            <w:pPr>
              <w:pStyle w:val="Textoindependiente"/>
              <w:spacing w:before="0" w:after="0"/>
              <w:rPr>
                <w:b w:val="0"/>
                <w:sz w:val="20"/>
              </w:rPr>
            </w:pPr>
            <w:r w:rsidRPr="00391E08">
              <w:rPr>
                <w:b w:val="0"/>
                <w:sz w:val="20"/>
              </w:rPr>
              <w:t>1</w:t>
            </w:r>
          </w:p>
        </w:tc>
        <w:tc>
          <w:tcPr>
            <w:tcW w:w="1701" w:type="dxa"/>
            <w:shd w:val="clear" w:color="auto" w:fill="F2F2F2" w:themeFill="background1" w:themeFillShade="F2"/>
            <w:vAlign w:val="center"/>
          </w:tcPr>
          <w:p w14:paraId="471C2BA3" w14:textId="1BD73589" w:rsidR="00DC12F6" w:rsidRPr="00391E08" w:rsidRDefault="00391E08" w:rsidP="00DC12F6">
            <w:pPr>
              <w:pStyle w:val="Textoindependiente"/>
              <w:spacing w:before="0" w:after="0"/>
              <w:cnfStyle w:val="000000100000" w:firstRow="0" w:lastRow="0" w:firstColumn="0" w:lastColumn="0" w:oddVBand="0" w:evenVBand="0" w:oddHBand="1" w:evenHBand="0" w:firstRowFirstColumn="0" w:firstRowLastColumn="0" w:lastRowFirstColumn="0" w:lastRowLastColumn="0"/>
              <w:rPr>
                <w:b/>
                <w:sz w:val="20"/>
              </w:rPr>
            </w:pPr>
            <w:r w:rsidRPr="00391E08">
              <w:rPr>
                <w:b/>
                <w:sz w:val="20"/>
              </w:rPr>
              <w:t>14/02/202</w:t>
            </w:r>
            <w:r w:rsidR="00B00189">
              <w:rPr>
                <w:b/>
                <w:sz w:val="20"/>
              </w:rPr>
              <w:t>4</w:t>
            </w:r>
          </w:p>
        </w:tc>
        <w:tc>
          <w:tcPr>
            <w:tcW w:w="5528" w:type="dxa"/>
            <w:shd w:val="clear" w:color="auto" w:fill="F2F2F2" w:themeFill="background1" w:themeFillShade="F2"/>
            <w:vAlign w:val="center"/>
          </w:tcPr>
          <w:p w14:paraId="1EC2D7AC" w14:textId="4172FC6A" w:rsidR="00DC12F6" w:rsidRPr="00391E08" w:rsidRDefault="00B00189" w:rsidP="00DC12F6">
            <w:pPr>
              <w:pStyle w:val="Textoindependiente"/>
              <w:spacing w:before="0" w:after="0"/>
              <w:cnfStyle w:val="000000100000" w:firstRow="0" w:lastRow="0" w:firstColumn="0" w:lastColumn="0" w:oddVBand="0" w:evenVBand="0" w:oddHBand="1" w:evenHBand="0" w:firstRowFirstColumn="0" w:firstRowLastColumn="0" w:lastRowFirstColumn="0" w:lastRowLastColumn="0"/>
              <w:rPr>
                <w:b/>
                <w:sz w:val="20"/>
              </w:rPr>
            </w:pPr>
            <w:r w:rsidRPr="00B00189">
              <w:rPr>
                <w:b/>
                <w:sz w:val="20"/>
              </w:rPr>
              <w:t>Real Decreto 822/2021 de 28 de septiembre</w:t>
            </w:r>
          </w:p>
        </w:tc>
      </w:tr>
    </w:tbl>
    <w:p w14:paraId="3D44186C" w14:textId="77777777" w:rsidR="00CF4E62" w:rsidRPr="00B33D90" w:rsidRDefault="00CF4E62" w:rsidP="00CF4E62">
      <w:pPr>
        <w:jc w:val="center"/>
      </w:pPr>
    </w:p>
    <w:sectPr w:rsidR="00CF4E62" w:rsidRPr="00B33D90" w:rsidSect="00740A65">
      <w:pgSz w:w="11900" w:h="16840"/>
      <w:pgMar w:top="3105" w:right="1134" w:bottom="1304" w:left="1985"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93CC" w14:textId="77777777" w:rsidR="00F67DB1" w:rsidRDefault="00F67DB1" w:rsidP="001E47FA">
      <w:r>
        <w:separator/>
      </w:r>
    </w:p>
  </w:endnote>
  <w:endnote w:type="continuationSeparator" w:id="0">
    <w:p w14:paraId="55BFBBF0" w14:textId="77777777" w:rsidR="00F67DB1" w:rsidRDefault="00F67DB1" w:rsidP="001E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inionPro-Regular">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74B8" w14:textId="77777777" w:rsidR="00F97F0B" w:rsidRDefault="00F97F0B" w:rsidP="00B62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A82801" w14:textId="77777777" w:rsidR="00F97F0B" w:rsidRDefault="00F97F0B" w:rsidP="002308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01FF" w14:textId="654E055C" w:rsidR="003714FF" w:rsidRPr="003714FF" w:rsidRDefault="00000000" w:rsidP="003714FF">
    <w:pPr>
      <w:pStyle w:val="Piedepgina"/>
    </w:pPr>
    <w:sdt>
      <w:sdtPr>
        <w:id w:val="1768658588"/>
        <w:docPartObj>
          <w:docPartGallery w:val="Page Numbers (Bottom of Page)"/>
          <w:docPartUnique/>
        </w:docPartObj>
      </w:sdtPr>
      <w:sdtContent>
        <w:r w:rsidR="003714FF" w:rsidRPr="003714FF">
          <w:t xml:space="preserve">  Reglamento interno / Rev.: </w:t>
        </w:r>
        <w:r w:rsidR="00B00189">
          <w:t>1</w:t>
        </w:r>
        <w:r w:rsidR="003714FF" w:rsidRPr="003714FF">
          <w:t xml:space="preserve"> / Código: --- / Fecha de </w:t>
        </w:r>
        <w:proofErr w:type="spellStart"/>
        <w:r w:rsidR="003714FF" w:rsidRPr="003714FF">
          <w:t>aprob</w:t>
        </w:r>
        <w:proofErr w:type="spellEnd"/>
        <w:r w:rsidR="003714FF" w:rsidRPr="003714FF">
          <w:t xml:space="preserve">.: </w:t>
        </w:r>
        <w:r w:rsidR="003714FF">
          <w:t>14.02.2024</w:t>
        </w:r>
        <w:r w:rsidR="003714FF" w:rsidRPr="003714FF">
          <w:tab/>
        </w:r>
        <w:sdt>
          <w:sdtPr>
            <w:id w:val="852774207"/>
            <w:docPartObj>
              <w:docPartGallery w:val="Page Numbers (Top of Page)"/>
              <w:docPartUnique/>
            </w:docPartObj>
          </w:sdtPr>
          <w:sdtContent>
            <w:r w:rsidR="003714FF" w:rsidRPr="003714FF">
              <w:rPr>
                <w:bCs/>
              </w:rPr>
              <w:fldChar w:fldCharType="begin"/>
            </w:r>
            <w:r w:rsidR="003714FF" w:rsidRPr="003714FF">
              <w:rPr>
                <w:bCs/>
              </w:rPr>
              <w:instrText>PAGE</w:instrText>
            </w:r>
            <w:r w:rsidR="003714FF" w:rsidRPr="003714FF">
              <w:rPr>
                <w:bCs/>
              </w:rPr>
              <w:fldChar w:fldCharType="separate"/>
            </w:r>
            <w:r w:rsidR="00300B35">
              <w:rPr>
                <w:bCs/>
                <w:noProof/>
              </w:rPr>
              <w:t>10</w:t>
            </w:r>
            <w:r w:rsidR="003714FF" w:rsidRPr="003714FF">
              <w:fldChar w:fldCharType="end"/>
            </w:r>
            <w:r w:rsidR="003714FF" w:rsidRPr="003714FF">
              <w:rPr>
                <w:bCs/>
              </w:rPr>
              <w:t xml:space="preserve"> </w:t>
            </w:r>
            <w:r w:rsidR="003714FF" w:rsidRPr="003714FF">
              <w:t xml:space="preserve">/ </w:t>
            </w:r>
            <w:r w:rsidR="003714FF" w:rsidRPr="003714FF">
              <w:rPr>
                <w:bCs/>
              </w:rPr>
              <w:fldChar w:fldCharType="begin"/>
            </w:r>
            <w:r w:rsidR="003714FF" w:rsidRPr="003714FF">
              <w:rPr>
                <w:bCs/>
              </w:rPr>
              <w:instrText>NUMPAGES</w:instrText>
            </w:r>
            <w:r w:rsidR="003714FF" w:rsidRPr="003714FF">
              <w:rPr>
                <w:bCs/>
              </w:rPr>
              <w:fldChar w:fldCharType="separate"/>
            </w:r>
            <w:r w:rsidR="00300B35">
              <w:rPr>
                <w:bCs/>
                <w:noProof/>
              </w:rPr>
              <w:t>10</w:t>
            </w:r>
            <w:r w:rsidR="003714FF" w:rsidRPr="003714FF">
              <w:fldChar w:fldCharType="end"/>
            </w:r>
          </w:sdtContent>
        </w:sdt>
      </w:sdtContent>
    </w:sdt>
  </w:p>
  <w:p w14:paraId="20015622" w14:textId="04AB16B8" w:rsidR="00F97F0B" w:rsidRPr="003714FF" w:rsidRDefault="00F97F0B" w:rsidP="003714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3D29" w14:textId="3857BFCE" w:rsidR="00183E6D" w:rsidRPr="00183E6D" w:rsidRDefault="005D2C0D" w:rsidP="005D2C0D">
    <w:pPr>
      <w:pStyle w:val="Piedepgina"/>
      <w:tabs>
        <w:tab w:val="left" w:pos="1310"/>
      </w:tabs>
      <w:ind w:right="-8"/>
      <w:rPr>
        <w:color w:val="BFBFBF" w:themeColor="background1" w:themeShade="BF"/>
      </w:rPr>
    </w:pPr>
    <w:r>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3C11" w14:textId="77777777" w:rsidR="00F67DB1" w:rsidRDefault="00F67DB1" w:rsidP="001E47FA">
      <w:r>
        <w:separator/>
      </w:r>
    </w:p>
  </w:footnote>
  <w:footnote w:type="continuationSeparator" w:id="0">
    <w:p w14:paraId="4D109629" w14:textId="77777777" w:rsidR="00F67DB1" w:rsidRDefault="00F67DB1" w:rsidP="001E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8AA4" w14:textId="518CD1F0" w:rsidR="00F97F0B" w:rsidRDefault="00000000">
    <w:r>
      <w:rPr>
        <w:noProof/>
      </w:rPr>
      <w:pict w14:anchorId="225EB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58" type="#_x0000_t75" style="position:absolute;margin-left:0;margin-top:0;width:595.2pt;height:841.65pt;z-index:-251657728;mso-wrap-edited:f;mso-position-horizontal:center;mso-position-horizontal-relative:margin;mso-position-vertical:center;mso-position-vertical-relative:margin" wrapcoords="-27 0 -27 21561 21600 21561 21600 0 -27 0">
          <v:imagedata r:id="rId1" o:title="UIC Barcelona_Carta_A4_Belén Castr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015A" w14:textId="6CAB78D1" w:rsidR="0047042C" w:rsidRPr="00F2194D" w:rsidRDefault="0047042C" w:rsidP="002539D1">
    <w:pPr>
      <w:pStyle w:val="Denominaci"/>
      <w:tabs>
        <w:tab w:val="left" w:pos="7016"/>
      </w:tabs>
      <w:spacing w:before="0"/>
      <w:rPr>
        <w:color w:val="BFBFBF" w:themeColor="background1" w:themeShade="BF"/>
      </w:rPr>
    </w:pPr>
    <w:r w:rsidRPr="00F2194D">
      <w:rPr>
        <w:color w:val="BFBFBF" w:themeColor="background1" w:themeShade="BF"/>
      </w:rPr>
      <w:drawing>
        <wp:anchor distT="0" distB="0" distL="114300" distR="114300" simplePos="0" relativeHeight="251656704" behindDoc="1" locked="1" layoutInCell="1" allowOverlap="0" wp14:anchorId="72E841F8" wp14:editId="6DAF31C8">
          <wp:simplePos x="0" y="0"/>
          <wp:positionH relativeFrom="page">
            <wp:posOffset>5132705</wp:posOffset>
          </wp:positionH>
          <wp:positionV relativeFrom="page">
            <wp:posOffset>2540</wp:posOffset>
          </wp:positionV>
          <wp:extent cx="2390775" cy="1798320"/>
          <wp:effectExtent l="0" t="0" r="0" b="5080"/>
          <wp:wrapNone/>
          <wp:docPr id="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iva_2n full.jpg"/>
                  <pic:cNvPicPr/>
                </pic:nvPicPr>
                <pic:blipFill rotWithShape="1">
                  <a:blip r:embed="rId1">
                    <a:alphaModFix amt="50000"/>
                    <a:extLst>
                      <a:ext uri="{28A0092B-C50C-407E-A947-70E740481C1C}">
                        <a14:useLocalDpi xmlns:a14="http://schemas.microsoft.com/office/drawing/2010/main" val="0"/>
                      </a:ext>
                    </a:extLst>
                  </a:blip>
                  <a:srcRect l="68371"/>
                  <a:stretch/>
                </pic:blipFill>
                <pic:spPr bwMode="auto">
                  <a:xfrm>
                    <a:off x="0" y="0"/>
                    <a:ext cx="2390775" cy="179832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V relativeFrom="margin">
            <wp14:pctHeight>0</wp14:pctHeight>
          </wp14:sizeRelV>
        </wp:anchor>
      </w:drawing>
    </w:r>
    <w:r w:rsidRPr="00F2194D">
      <w:rPr>
        <w:color w:val="BFBFBF" w:themeColor="background1" w:themeShade="BF"/>
      </w:rPr>
      <w:t>Universitat Internacional de Catalunya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7CC1" w14:textId="07BCF3CE" w:rsidR="00DD259F" w:rsidRPr="00E47689" w:rsidRDefault="00E47689" w:rsidP="00E47689">
    <w:pPr>
      <w:pStyle w:val="Denominaci"/>
      <w:spacing w:before="0"/>
    </w:pPr>
    <w:r w:rsidRPr="008629FF">
      <w:drawing>
        <wp:anchor distT="0" distB="0" distL="114300" distR="114300" simplePos="0" relativeHeight="251657728" behindDoc="1" locked="1" layoutInCell="1" allowOverlap="0" wp14:anchorId="12E8DBCB" wp14:editId="0A44AD67">
          <wp:simplePos x="0" y="0"/>
          <wp:positionH relativeFrom="page">
            <wp:posOffset>5130140</wp:posOffset>
          </wp:positionH>
          <wp:positionV relativeFrom="page">
            <wp:posOffset>0</wp:posOffset>
          </wp:positionV>
          <wp:extent cx="2390775" cy="1798320"/>
          <wp:effectExtent l="0" t="0" r="0" b="5080"/>
          <wp:wrapNone/>
          <wp:docPr id="6"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iva_2n full.jpg"/>
                  <pic:cNvPicPr/>
                </pic:nvPicPr>
                <pic:blipFill rotWithShape="1">
                  <a:blip r:embed="rId1">
                    <a:extLst>
                      <a:ext uri="{28A0092B-C50C-407E-A947-70E740481C1C}">
                        <a14:useLocalDpi xmlns:a14="http://schemas.microsoft.com/office/drawing/2010/main" val="0"/>
                      </a:ext>
                    </a:extLst>
                  </a:blip>
                  <a:srcRect l="68371"/>
                  <a:stretch/>
                </pic:blipFill>
                <pic:spPr bwMode="auto">
                  <a:xfrm>
                    <a:off x="0" y="0"/>
                    <a:ext cx="2390775" cy="179832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V relativeFrom="margin">
            <wp14:pctHeight>0</wp14:pctHeight>
          </wp14:sizeRelV>
        </wp:anchor>
      </w:drawing>
    </w:r>
    <w:r w:rsidRPr="008629FF">
      <w:t>Universitat Internacional de Catalunya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9C02E6"/>
    <w:lvl w:ilvl="0">
      <w:start w:val="1"/>
      <w:numFmt w:val="lowerLetter"/>
      <w:pStyle w:val="Listaconvietas2"/>
      <w:lvlText w:val="%1."/>
      <w:lvlJc w:val="left"/>
      <w:pPr>
        <w:tabs>
          <w:tab w:val="num" w:pos="680"/>
        </w:tabs>
        <w:ind w:left="680" w:hanging="340"/>
      </w:pPr>
      <w:rPr>
        <w:rFonts w:ascii="Arial" w:hAnsi="Arial" w:hint="default"/>
        <w:b w:val="0"/>
        <w:bCs w:val="0"/>
        <w:i w:val="0"/>
        <w:iCs w:val="0"/>
        <w:color w:val="000000" w:themeColor="text1"/>
        <w:sz w:val="22"/>
        <w:szCs w:val="22"/>
        <w:u w:val="none"/>
      </w:rPr>
    </w:lvl>
  </w:abstractNum>
  <w:abstractNum w:abstractNumId="1" w15:restartNumberingAfterBreak="0">
    <w:nsid w:val="FFFFFF88"/>
    <w:multiLevelType w:val="singleLevel"/>
    <w:tmpl w:val="BC56B4E0"/>
    <w:lvl w:ilvl="0">
      <w:start w:val="2"/>
      <w:numFmt w:val="decimal"/>
      <w:pStyle w:val="Listaconnmeros"/>
      <w:lvlText w:val="%1."/>
      <w:lvlJc w:val="left"/>
      <w:pPr>
        <w:tabs>
          <w:tab w:val="num" w:pos="340"/>
        </w:tabs>
        <w:ind w:left="340" w:hanging="340"/>
      </w:pPr>
      <w:rPr>
        <w:rFonts w:ascii="Arial" w:hAnsi="Arial" w:hint="default"/>
        <w:b w:val="0"/>
        <w:bCs w:val="0"/>
        <w:i w:val="0"/>
        <w:iCs w:val="0"/>
        <w:color w:val="auto"/>
        <w:sz w:val="22"/>
        <w:szCs w:val="22"/>
        <w:u w:val="none"/>
      </w:rPr>
    </w:lvl>
  </w:abstractNum>
  <w:abstractNum w:abstractNumId="2" w15:restartNumberingAfterBreak="0">
    <w:nsid w:val="FFFFFF89"/>
    <w:multiLevelType w:val="singleLevel"/>
    <w:tmpl w:val="63424B86"/>
    <w:lvl w:ilvl="0">
      <w:start w:val="1"/>
      <w:numFmt w:val="bullet"/>
      <w:pStyle w:val="Listaconvietas"/>
      <w:lvlText w:val="—"/>
      <w:lvlJc w:val="left"/>
      <w:pPr>
        <w:tabs>
          <w:tab w:val="num" w:pos="340"/>
        </w:tabs>
        <w:ind w:left="340" w:hanging="340"/>
      </w:pPr>
      <w:rPr>
        <w:rFonts w:ascii="Arial" w:hAnsi="Arial" w:hint="default"/>
        <w:color w:val="000000" w:themeColor="text1"/>
      </w:rPr>
    </w:lvl>
  </w:abstractNum>
  <w:abstractNum w:abstractNumId="3" w15:restartNumberingAfterBreak="0">
    <w:nsid w:val="12AB525E"/>
    <w:multiLevelType w:val="hybridMultilevel"/>
    <w:tmpl w:val="6994D700"/>
    <w:lvl w:ilvl="0" w:tplc="AD7861B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4F66028"/>
    <w:multiLevelType w:val="multilevel"/>
    <w:tmpl w:val="0C0A001D"/>
    <w:styleLink w:val="prova"/>
    <w:lvl w:ilvl="0">
      <w:start w:val="1"/>
      <w:numFmt w:val="none"/>
      <w:lvlText w:val="%1"/>
      <w:lvlJc w:val="left"/>
      <w:pPr>
        <w:ind w:left="360" w:hanging="360"/>
      </w:pPr>
      <w:rPr>
        <w:rFonts w:ascii="Arial" w:hAnsi="Arial"/>
        <w:b w:val="0"/>
        <w:bCs w:val="0"/>
        <w:i w:val="0"/>
        <w:iCs w:val="0"/>
        <w:color w:val="000000" w:themeColor="text1"/>
        <w:spacing w:val="0"/>
        <w:position w:val="0"/>
        <w:sz w:val="22"/>
        <w:szCs w:val="22"/>
        <w:u w:val="none" w:color="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AB3958"/>
    <w:multiLevelType w:val="hybridMultilevel"/>
    <w:tmpl w:val="2AA677C2"/>
    <w:lvl w:ilvl="0" w:tplc="6A76938E">
      <w:start w:val="1"/>
      <w:numFmt w:val="decimal"/>
      <w:pStyle w:val="ListadoNumerado"/>
      <w:lvlText w:val="%1."/>
      <w:lvlJc w:val="left"/>
      <w:pPr>
        <w:ind w:left="360" w:hanging="360"/>
      </w:pPr>
      <w:rPr>
        <w:rFonts w:hint="default"/>
        <w:b w:val="0"/>
        <w:bCs w:val="0"/>
        <w:i w:val="0"/>
        <w:iCs w:val="0"/>
        <w:color w:val="000000" w:themeColor="text1"/>
        <w:spacing w:val="0"/>
        <w:w w:val="100"/>
        <w:position w:val="0"/>
        <w:sz w:val="22"/>
        <w:szCs w:val="22"/>
        <w:u w:val="none"/>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CA00E20"/>
    <w:multiLevelType w:val="multilevel"/>
    <w:tmpl w:val="472A9B76"/>
    <w:lvl w:ilvl="0">
      <w:start w:val="1"/>
      <w:numFmt w:val="decimal"/>
      <w:lvlText w:val="%1."/>
      <w:lvlJc w:val="left"/>
      <w:pPr>
        <w:ind w:left="772" w:hanging="772"/>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7" w15:restartNumberingAfterBreak="0">
    <w:nsid w:val="3F7E0F6B"/>
    <w:multiLevelType w:val="multilevel"/>
    <w:tmpl w:val="497C7D56"/>
    <w:lvl w:ilvl="0">
      <w:start w:val="1"/>
      <w:numFmt w:val="decimal"/>
      <w:lvlText w:val="%1."/>
      <w:lvlJc w:val="left"/>
      <w:pPr>
        <w:ind w:left="561" w:hanging="561"/>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8" w15:restartNumberingAfterBreak="0">
    <w:nsid w:val="40D27E25"/>
    <w:multiLevelType w:val="multilevel"/>
    <w:tmpl w:val="0C0A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586D2641"/>
    <w:multiLevelType w:val="multilevel"/>
    <w:tmpl w:val="899C9BCC"/>
    <w:lvl w:ilvl="0">
      <w:start w:val="1"/>
      <w:numFmt w:val="decimal"/>
      <w:lvlText w:val="%1."/>
      <w:lvlJc w:val="left"/>
      <w:pPr>
        <w:ind w:left="773" w:hanging="773"/>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10" w15:restartNumberingAfterBreak="0">
    <w:nsid w:val="5A86209C"/>
    <w:multiLevelType w:val="multilevel"/>
    <w:tmpl w:val="87E60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CAC001F"/>
    <w:multiLevelType w:val="hybridMultilevel"/>
    <w:tmpl w:val="2EFE17A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593AD6"/>
    <w:multiLevelType w:val="multilevel"/>
    <w:tmpl w:val="34BA5362"/>
    <w:lvl w:ilvl="0">
      <w:start w:val="1"/>
      <w:numFmt w:val="decimal"/>
      <w:lvlText w:val="%1."/>
      <w:lvlJc w:val="left"/>
      <w:pPr>
        <w:ind w:left="773" w:hanging="773"/>
      </w:pPr>
      <w:rPr>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13" w15:restartNumberingAfterBreak="0">
    <w:nsid w:val="63E62E93"/>
    <w:multiLevelType w:val="hybridMultilevel"/>
    <w:tmpl w:val="E55EE064"/>
    <w:lvl w:ilvl="0" w:tplc="1BE2063E">
      <w:start w:val="1"/>
      <w:numFmt w:val="bullet"/>
      <w:pStyle w:val="TextonotaalfinalListaconvietas"/>
      <w:lvlText w:val="—"/>
      <w:lvlJc w:val="left"/>
      <w:pPr>
        <w:tabs>
          <w:tab w:val="num" w:pos="170"/>
        </w:tabs>
        <w:ind w:left="170" w:hanging="170"/>
      </w:pPr>
      <w:rPr>
        <w:rFonts w:ascii="Arial" w:hAnsi="Arial" w:hint="default"/>
        <w:color w:val="000000" w:themeColor="text1"/>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CE77EA"/>
    <w:multiLevelType w:val="multilevel"/>
    <w:tmpl w:val="472A9B76"/>
    <w:lvl w:ilvl="0">
      <w:start w:val="1"/>
      <w:numFmt w:val="decimal"/>
      <w:lvlText w:val="%1."/>
      <w:lvlJc w:val="left"/>
      <w:pPr>
        <w:ind w:left="772" w:hanging="772"/>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15" w15:restartNumberingAfterBreak="0">
    <w:nsid w:val="721262F7"/>
    <w:multiLevelType w:val="multilevel"/>
    <w:tmpl w:val="886E7AF0"/>
    <w:lvl w:ilvl="0">
      <w:start w:val="1"/>
      <w:numFmt w:val="decimal"/>
      <w:lvlText w:val="%1."/>
      <w:lvlJc w:val="left"/>
      <w:pPr>
        <w:ind w:left="569" w:hanging="569"/>
      </w:pPr>
      <w:rPr>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16" w15:restartNumberingAfterBreak="0">
    <w:nsid w:val="73560DB3"/>
    <w:multiLevelType w:val="multilevel"/>
    <w:tmpl w:val="732603CA"/>
    <w:lvl w:ilvl="0">
      <w:start w:val="1"/>
      <w:numFmt w:val="decimal"/>
      <w:lvlText w:val="%1."/>
      <w:lvlJc w:val="left"/>
      <w:pPr>
        <w:ind w:left="772" w:hanging="772"/>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17" w15:restartNumberingAfterBreak="0">
    <w:nsid w:val="768B0014"/>
    <w:multiLevelType w:val="hybridMultilevel"/>
    <w:tmpl w:val="670244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02807118">
    <w:abstractNumId w:val="4"/>
  </w:num>
  <w:num w:numId="2" w16cid:durableId="1053114242">
    <w:abstractNumId w:val="1"/>
  </w:num>
  <w:num w:numId="3" w16cid:durableId="738138969">
    <w:abstractNumId w:val="2"/>
  </w:num>
  <w:num w:numId="4" w16cid:durableId="1696929275">
    <w:abstractNumId w:val="0"/>
  </w:num>
  <w:num w:numId="5" w16cid:durableId="721633469">
    <w:abstractNumId w:val="5"/>
  </w:num>
  <w:num w:numId="6" w16cid:durableId="106659734">
    <w:abstractNumId w:val="8"/>
  </w:num>
  <w:num w:numId="7" w16cid:durableId="1928035190">
    <w:abstractNumId w:val="13"/>
  </w:num>
  <w:num w:numId="8" w16cid:durableId="1283459669">
    <w:abstractNumId w:val="9"/>
  </w:num>
  <w:num w:numId="9" w16cid:durableId="18818310">
    <w:abstractNumId w:val="16"/>
  </w:num>
  <w:num w:numId="10" w16cid:durableId="1952861812">
    <w:abstractNumId w:val="7"/>
  </w:num>
  <w:num w:numId="11" w16cid:durableId="968391643">
    <w:abstractNumId w:val="15"/>
  </w:num>
  <w:num w:numId="12" w16cid:durableId="712316645">
    <w:abstractNumId w:val="14"/>
  </w:num>
  <w:num w:numId="13" w16cid:durableId="1592466985">
    <w:abstractNumId w:val="6"/>
  </w:num>
  <w:num w:numId="14" w16cid:durableId="992761368">
    <w:abstractNumId w:val="17"/>
  </w:num>
  <w:num w:numId="15" w16cid:durableId="1984045842">
    <w:abstractNumId w:val="11"/>
  </w:num>
  <w:num w:numId="16" w16cid:durableId="135922033">
    <w:abstractNumId w:val="12"/>
  </w:num>
  <w:num w:numId="17" w16cid:durableId="1490293251">
    <w:abstractNumId w:val="3"/>
  </w:num>
  <w:num w:numId="18" w16cid:durableId="2103603857">
    <w:abstractNumId w:val="10"/>
  </w:num>
  <w:num w:numId="19" w16cid:durableId="1875263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3486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7303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2220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14733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35123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910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2459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5471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rawingGridHorizontalSpacing w:val="105"/>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7FA"/>
    <w:rsid w:val="00002CA6"/>
    <w:rsid w:val="00006107"/>
    <w:rsid w:val="00006E96"/>
    <w:rsid w:val="0001405B"/>
    <w:rsid w:val="00016BF1"/>
    <w:rsid w:val="000218CF"/>
    <w:rsid w:val="0002299E"/>
    <w:rsid w:val="0003338E"/>
    <w:rsid w:val="00035EBB"/>
    <w:rsid w:val="000367A2"/>
    <w:rsid w:val="00037ADF"/>
    <w:rsid w:val="0004546B"/>
    <w:rsid w:val="00047CAC"/>
    <w:rsid w:val="00054329"/>
    <w:rsid w:val="0005736C"/>
    <w:rsid w:val="00071E28"/>
    <w:rsid w:val="00075630"/>
    <w:rsid w:val="00087826"/>
    <w:rsid w:val="000902B3"/>
    <w:rsid w:val="000A0E15"/>
    <w:rsid w:val="000A294B"/>
    <w:rsid w:val="000A3AA2"/>
    <w:rsid w:val="000A5424"/>
    <w:rsid w:val="000B7116"/>
    <w:rsid w:val="000B7BC2"/>
    <w:rsid w:val="000D2909"/>
    <w:rsid w:val="00100076"/>
    <w:rsid w:val="00113A40"/>
    <w:rsid w:val="00123500"/>
    <w:rsid w:val="00130018"/>
    <w:rsid w:val="00134B92"/>
    <w:rsid w:val="00140521"/>
    <w:rsid w:val="001519A9"/>
    <w:rsid w:val="0015286D"/>
    <w:rsid w:val="00155DE0"/>
    <w:rsid w:val="00167C8A"/>
    <w:rsid w:val="0017469E"/>
    <w:rsid w:val="00176A7A"/>
    <w:rsid w:val="001821E6"/>
    <w:rsid w:val="00182417"/>
    <w:rsid w:val="001827F4"/>
    <w:rsid w:val="00182EB4"/>
    <w:rsid w:val="00183E6D"/>
    <w:rsid w:val="001943B3"/>
    <w:rsid w:val="001B1C40"/>
    <w:rsid w:val="001B21D6"/>
    <w:rsid w:val="001B241F"/>
    <w:rsid w:val="001B630A"/>
    <w:rsid w:val="001C0251"/>
    <w:rsid w:val="001C2F59"/>
    <w:rsid w:val="001C32F9"/>
    <w:rsid w:val="001C5BE9"/>
    <w:rsid w:val="001C7E50"/>
    <w:rsid w:val="001D6002"/>
    <w:rsid w:val="001E1DE4"/>
    <w:rsid w:val="001E20EB"/>
    <w:rsid w:val="001E47FA"/>
    <w:rsid w:val="001E7B4A"/>
    <w:rsid w:val="001E7D7F"/>
    <w:rsid w:val="0020221A"/>
    <w:rsid w:val="0020243A"/>
    <w:rsid w:val="002036ED"/>
    <w:rsid w:val="002069C1"/>
    <w:rsid w:val="00206BEB"/>
    <w:rsid w:val="0021439B"/>
    <w:rsid w:val="00216FA6"/>
    <w:rsid w:val="00220197"/>
    <w:rsid w:val="00224148"/>
    <w:rsid w:val="0023085D"/>
    <w:rsid w:val="002539D1"/>
    <w:rsid w:val="002558D6"/>
    <w:rsid w:val="00276001"/>
    <w:rsid w:val="002859C9"/>
    <w:rsid w:val="00286535"/>
    <w:rsid w:val="002912CA"/>
    <w:rsid w:val="002A2F56"/>
    <w:rsid w:val="002A48C2"/>
    <w:rsid w:val="002A5B7E"/>
    <w:rsid w:val="002A77A3"/>
    <w:rsid w:val="002B0143"/>
    <w:rsid w:val="002B7A4E"/>
    <w:rsid w:val="002C1446"/>
    <w:rsid w:val="002C15E5"/>
    <w:rsid w:val="002D6691"/>
    <w:rsid w:val="002E2DDC"/>
    <w:rsid w:val="002F0D2F"/>
    <w:rsid w:val="002F1376"/>
    <w:rsid w:val="002F3ED9"/>
    <w:rsid w:val="00300223"/>
    <w:rsid w:val="00300B35"/>
    <w:rsid w:val="0032156F"/>
    <w:rsid w:val="00360110"/>
    <w:rsid w:val="003714FF"/>
    <w:rsid w:val="00374791"/>
    <w:rsid w:val="00380F95"/>
    <w:rsid w:val="0038212A"/>
    <w:rsid w:val="0038295D"/>
    <w:rsid w:val="00384E18"/>
    <w:rsid w:val="00385F06"/>
    <w:rsid w:val="00391E08"/>
    <w:rsid w:val="003A1456"/>
    <w:rsid w:val="003A564A"/>
    <w:rsid w:val="003B486C"/>
    <w:rsid w:val="003B63DD"/>
    <w:rsid w:val="003B6C12"/>
    <w:rsid w:val="003D2EDC"/>
    <w:rsid w:val="003D7F24"/>
    <w:rsid w:val="003E3109"/>
    <w:rsid w:val="003E3EC2"/>
    <w:rsid w:val="00410920"/>
    <w:rsid w:val="00412393"/>
    <w:rsid w:val="004279F6"/>
    <w:rsid w:val="00432B37"/>
    <w:rsid w:val="00432B6C"/>
    <w:rsid w:val="00437C56"/>
    <w:rsid w:val="004441C5"/>
    <w:rsid w:val="0044725C"/>
    <w:rsid w:val="00454D50"/>
    <w:rsid w:val="0047042C"/>
    <w:rsid w:val="00472EDD"/>
    <w:rsid w:val="004866F2"/>
    <w:rsid w:val="0049341E"/>
    <w:rsid w:val="00495868"/>
    <w:rsid w:val="004A35C6"/>
    <w:rsid w:val="004A6E0A"/>
    <w:rsid w:val="004B0B27"/>
    <w:rsid w:val="004B23E6"/>
    <w:rsid w:val="004C3595"/>
    <w:rsid w:val="004C6BE1"/>
    <w:rsid w:val="004D6EF5"/>
    <w:rsid w:val="004E6E0F"/>
    <w:rsid w:val="004E7A78"/>
    <w:rsid w:val="004F23F8"/>
    <w:rsid w:val="004F415F"/>
    <w:rsid w:val="0050314A"/>
    <w:rsid w:val="00506C3F"/>
    <w:rsid w:val="00514AB5"/>
    <w:rsid w:val="0052132B"/>
    <w:rsid w:val="00523849"/>
    <w:rsid w:val="005353FF"/>
    <w:rsid w:val="00540F4B"/>
    <w:rsid w:val="00543ED7"/>
    <w:rsid w:val="0056055E"/>
    <w:rsid w:val="0056287B"/>
    <w:rsid w:val="00562C55"/>
    <w:rsid w:val="00566603"/>
    <w:rsid w:val="005906E1"/>
    <w:rsid w:val="005A4EF2"/>
    <w:rsid w:val="005B3D1B"/>
    <w:rsid w:val="005B61D5"/>
    <w:rsid w:val="005C2714"/>
    <w:rsid w:val="005C6FAC"/>
    <w:rsid w:val="005D2C0D"/>
    <w:rsid w:val="005D4857"/>
    <w:rsid w:val="005D52A4"/>
    <w:rsid w:val="005D52BE"/>
    <w:rsid w:val="005E06FC"/>
    <w:rsid w:val="005E1B5A"/>
    <w:rsid w:val="005F1A58"/>
    <w:rsid w:val="005F5620"/>
    <w:rsid w:val="006000E8"/>
    <w:rsid w:val="00612CC7"/>
    <w:rsid w:val="0061394E"/>
    <w:rsid w:val="00624133"/>
    <w:rsid w:val="00624DD7"/>
    <w:rsid w:val="006263B4"/>
    <w:rsid w:val="00627C4C"/>
    <w:rsid w:val="00635501"/>
    <w:rsid w:val="00636750"/>
    <w:rsid w:val="00644430"/>
    <w:rsid w:val="00645C27"/>
    <w:rsid w:val="006526B2"/>
    <w:rsid w:val="006614AB"/>
    <w:rsid w:val="006620CF"/>
    <w:rsid w:val="0066487D"/>
    <w:rsid w:val="00670B81"/>
    <w:rsid w:val="006729F6"/>
    <w:rsid w:val="0067345C"/>
    <w:rsid w:val="00675A3B"/>
    <w:rsid w:val="00682788"/>
    <w:rsid w:val="00683AF8"/>
    <w:rsid w:val="006905A7"/>
    <w:rsid w:val="00691782"/>
    <w:rsid w:val="006929AF"/>
    <w:rsid w:val="006B0016"/>
    <w:rsid w:val="006B157A"/>
    <w:rsid w:val="006B4F97"/>
    <w:rsid w:val="006B617F"/>
    <w:rsid w:val="006C31C8"/>
    <w:rsid w:val="006E05A0"/>
    <w:rsid w:val="006E4F08"/>
    <w:rsid w:val="006E7089"/>
    <w:rsid w:val="006F4630"/>
    <w:rsid w:val="00704B83"/>
    <w:rsid w:val="007063B8"/>
    <w:rsid w:val="00711338"/>
    <w:rsid w:val="007113F8"/>
    <w:rsid w:val="007163FD"/>
    <w:rsid w:val="00726EFB"/>
    <w:rsid w:val="0073652D"/>
    <w:rsid w:val="00740A65"/>
    <w:rsid w:val="0074311E"/>
    <w:rsid w:val="00753E3D"/>
    <w:rsid w:val="00767B89"/>
    <w:rsid w:val="00770264"/>
    <w:rsid w:val="00774B7A"/>
    <w:rsid w:val="007829FD"/>
    <w:rsid w:val="00787DCA"/>
    <w:rsid w:val="007A2009"/>
    <w:rsid w:val="007B0EEE"/>
    <w:rsid w:val="007B1A24"/>
    <w:rsid w:val="007B43D2"/>
    <w:rsid w:val="007B4D2E"/>
    <w:rsid w:val="007B67DC"/>
    <w:rsid w:val="007B6B62"/>
    <w:rsid w:val="007C319B"/>
    <w:rsid w:val="007C349E"/>
    <w:rsid w:val="007C7345"/>
    <w:rsid w:val="007F19EA"/>
    <w:rsid w:val="007F6CC1"/>
    <w:rsid w:val="0080173A"/>
    <w:rsid w:val="008047A2"/>
    <w:rsid w:val="00806881"/>
    <w:rsid w:val="00821888"/>
    <w:rsid w:val="00824183"/>
    <w:rsid w:val="00826AFD"/>
    <w:rsid w:val="00836FEB"/>
    <w:rsid w:val="00841654"/>
    <w:rsid w:val="008460F3"/>
    <w:rsid w:val="00846F20"/>
    <w:rsid w:val="008629FF"/>
    <w:rsid w:val="00866D26"/>
    <w:rsid w:val="0088309A"/>
    <w:rsid w:val="008A5348"/>
    <w:rsid w:val="008A6C0A"/>
    <w:rsid w:val="008B034B"/>
    <w:rsid w:val="008B1446"/>
    <w:rsid w:val="008B69B9"/>
    <w:rsid w:val="008C040D"/>
    <w:rsid w:val="008C12B2"/>
    <w:rsid w:val="008C1E07"/>
    <w:rsid w:val="008E1A21"/>
    <w:rsid w:val="008E3FD7"/>
    <w:rsid w:val="008E7AFD"/>
    <w:rsid w:val="008F2395"/>
    <w:rsid w:val="008F2ED6"/>
    <w:rsid w:val="008F4D92"/>
    <w:rsid w:val="008F5DAC"/>
    <w:rsid w:val="00905906"/>
    <w:rsid w:val="00911F47"/>
    <w:rsid w:val="00917EF6"/>
    <w:rsid w:val="00934AB2"/>
    <w:rsid w:val="00937FCC"/>
    <w:rsid w:val="009501F6"/>
    <w:rsid w:val="00951AE2"/>
    <w:rsid w:val="0095467E"/>
    <w:rsid w:val="0095629C"/>
    <w:rsid w:val="0095773B"/>
    <w:rsid w:val="00963CB0"/>
    <w:rsid w:val="00966194"/>
    <w:rsid w:val="0097586E"/>
    <w:rsid w:val="00980F2F"/>
    <w:rsid w:val="00983319"/>
    <w:rsid w:val="00984BA5"/>
    <w:rsid w:val="009946B6"/>
    <w:rsid w:val="009A0287"/>
    <w:rsid w:val="009A15F1"/>
    <w:rsid w:val="009A736F"/>
    <w:rsid w:val="009A7F0C"/>
    <w:rsid w:val="009B675F"/>
    <w:rsid w:val="009C2567"/>
    <w:rsid w:val="009C5190"/>
    <w:rsid w:val="009C71E6"/>
    <w:rsid w:val="009E52D2"/>
    <w:rsid w:val="009E607B"/>
    <w:rsid w:val="009F0BE5"/>
    <w:rsid w:val="009F0E46"/>
    <w:rsid w:val="009F2C8C"/>
    <w:rsid w:val="009F2FE7"/>
    <w:rsid w:val="009F5B7A"/>
    <w:rsid w:val="009F68CF"/>
    <w:rsid w:val="00A01DAA"/>
    <w:rsid w:val="00A16CB5"/>
    <w:rsid w:val="00A2154D"/>
    <w:rsid w:val="00A23C0B"/>
    <w:rsid w:val="00A2615A"/>
    <w:rsid w:val="00A40F4D"/>
    <w:rsid w:val="00A43E26"/>
    <w:rsid w:val="00A56858"/>
    <w:rsid w:val="00A56C94"/>
    <w:rsid w:val="00A5782A"/>
    <w:rsid w:val="00A60C74"/>
    <w:rsid w:val="00A72C24"/>
    <w:rsid w:val="00A76508"/>
    <w:rsid w:val="00A80F91"/>
    <w:rsid w:val="00A832B1"/>
    <w:rsid w:val="00A87696"/>
    <w:rsid w:val="00AA7810"/>
    <w:rsid w:val="00AB02DE"/>
    <w:rsid w:val="00AB6FC5"/>
    <w:rsid w:val="00AD0542"/>
    <w:rsid w:val="00AD0A32"/>
    <w:rsid w:val="00AD2F5A"/>
    <w:rsid w:val="00AD71B5"/>
    <w:rsid w:val="00AE6163"/>
    <w:rsid w:val="00AF6A28"/>
    <w:rsid w:val="00B00189"/>
    <w:rsid w:val="00B005A0"/>
    <w:rsid w:val="00B0390D"/>
    <w:rsid w:val="00B03E1B"/>
    <w:rsid w:val="00B13B98"/>
    <w:rsid w:val="00B1551B"/>
    <w:rsid w:val="00B23513"/>
    <w:rsid w:val="00B33D90"/>
    <w:rsid w:val="00B41D24"/>
    <w:rsid w:val="00B449B9"/>
    <w:rsid w:val="00B478F4"/>
    <w:rsid w:val="00B52C18"/>
    <w:rsid w:val="00B5752E"/>
    <w:rsid w:val="00B62A64"/>
    <w:rsid w:val="00B67E66"/>
    <w:rsid w:val="00B74B7D"/>
    <w:rsid w:val="00BA0E27"/>
    <w:rsid w:val="00BA6FA7"/>
    <w:rsid w:val="00BF7327"/>
    <w:rsid w:val="00C00E8A"/>
    <w:rsid w:val="00C010DD"/>
    <w:rsid w:val="00C0774D"/>
    <w:rsid w:val="00C11A3B"/>
    <w:rsid w:val="00C13A8C"/>
    <w:rsid w:val="00C13F29"/>
    <w:rsid w:val="00C2246B"/>
    <w:rsid w:val="00C26E58"/>
    <w:rsid w:val="00C50F24"/>
    <w:rsid w:val="00C570A3"/>
    <w:rsid w:val="00C74FCF"/>
    <w:rsid w:val="00C75FD2"/>
    <w:rsid w:val="00C77661"/>
    <w:rsid w:val="00C80172"/>
    <w:rsid w:val="00C82DB4"/>
    <w:rsid w:val="00C9376A"/>
    <w:rsid w:val="00CA5797"/>
    <w:rsid w:val="00CA6FD1"/>
    <w:rsid w:val="00CB3EA3"/>
    <w:rsid w:val="00CB4A7E"/>
    <w:rsid w:val="00CC186B"/>
    <w:rsid w:val="00CC6057"/>
    <w:rsid w:val="00CD0A7F"/>
    <w:rsid w:val="00CD47BC"/>
    <w:rsid w:val="00CE2748"/>
    <w:rsid w:val="00CF4E62"/>
    <w:rsid w:val="00CF7EB5"/>
    <w:rsid w:val="00D02E90"/>
    <w:rsid w:val="00D10994"/>
    <w:rsid w:val="00D153E0"/>
    <w:rsid w:val="00D15957"/>
    <w:rsid w:val="00D162ED"/>
    <w:rsid w:val="00D20469"/>
    <w:rsid w:val="00D20ABE"/>
    <w:rsid w:val="00D26E4A"/>
    <w:rsid w:val="00D31586"/>
    <w:rsid w:val="00D344D4"/>
    <w:rsid w:val="00D365C7"/>
    <w:rsid w:val="00D37678"/>
    <w:rsid w:val="00D43C3C"/>
    <w:rsid w:val="00D47D09"/>
    <w:rsid w:val="00D50028"/>
    <w:rsid w:val="00D56DDB"/>
    <w:rsid w:val="00D64607"/>
    <w:rsid w:val="00D805E8"/>
    <w:rsid w:val="00D811A3"/>
    <w:rsid w:val="00D8247F"/>
    <w:rsid w:val="00D86E15"/>
    <w:rsid w:val="00D94552"/>
    <w:rsid w:val="00D95363"/>
    <w:rsid w:val="00D9737F"/>
    <w:rsid w:val="00DA23BB"/>
    <w:rsid w:val="00DA7AD5"/>
    <w:rsid w:val="00DB3E42"/>
    <w:rsid w:val="00DB4994"/>
    <w:rsid w:val="00DB5A02"/>
    <w:rsid w:val="00DB5B38"/>
    <w:rsid w:val="00DB785C"/>
    <w:rsid w:val="00DC0CCB"/>
    <w:rsid w:val="00DC12F6"/>
    <w:rsid w:val="00DC3C3C"/>
    <w:rsid w:val="00DD1FD6"/>
    <w:rsid w:val="00DD259F"/>
    <w:rsid w:val="00DF1660"/>
    <w:rsid w:val="00DF5377"/>
    <w:rsid w:val="00DF5C68"/>
    <w:rsid w:val="00E07A2E"/>
    <w:rsid w:val="00E17425"/>
    <w:rsid w:val="00E24014"/>
    <w:rsid w:val="00E40E68"/>
    <w:rsid w:val="00E4155C"/>
    <w:rsid w:val="00E41BC4"/>
    <w:rsid w:val="00E4515E"/>
    <w:rsid w:val="00E46523"/>
    <w:rsid w:val="00E47689"/>
    <w:rsid w:val="00E47DD0"/>
    <w:rsid w:val="00E514D3"/>
    <w:rsid w:val="00E5500B"/>
    <w:rsid w:val="00E64D06"/>
    <w:rsid w:val="00E7019F"/>
    <w:rsid w:val="00E70B0C"/>
    <w:rsid w:val="00E74B28"/>
    <w:rsid w:val="00E8569B"/>
    <w:rsid w:val="00E85D8F"/>
    <w:rsid w:val="00E92B06"/>
    <w:rsid w:val="00E97ACC"/>
    <w:rsid w:val="00EA2B8C"/>
    <w:rsid w:val="00EA4681"/>
    <w:rsid w:val="00EB0783"/>
    <w:rsid w:val="00EC1657"/>
    <w:rsid w:val="00EC6227"/>
    <w:rsid w:val="00EE3292"/>
    <w:rsid w:val="00F03714"/>
    <w:rsid w:val="00F14082"/>
    <w:rsid w:val="00F2194D"/>
    <w:rsid w:val="00F23C5B"/>
    <w:rsid w:val="00F27CD6"/>
    <w:rsid w:val="00F3228E"/>
    <w:rsid w:val="00F36FDC"/>
    <w:rsid w:val="00F3743E"/>
    <w:rsid w:val="00F406D1"/>
    <w:rsid w:val="00F473CA"/>
    <w:rsid w:val="00F521D0"/>
    <w:rsid w:val="00F53141"/>
    <w:rsid w:val="00F548A3"/>
    <w:rsid w:val="00F54DB3"/>
    <w:rsid w:val="00F64923"/>
    <w:rsid w:val="00F67DB1"/>
    <w:rsid w:val="00F746A1"/>
    <w:rsid w:val="00F9169A"/>
    <w:rsid w:val="00F922A4"/>
    <w:rsid w:val="00F97F0B"/>
    <w:rsid w:val="00FB042E"/>
    <w:rsid w:val="00FB162F"/>
    <w:rsid w:val="00FB1FB3"/>
    <w:rsid w:val="00FB503B"/>
    <w:rsid w:val="00FC167B"/>
    <w:rsid w:val="00FC3339"/>
    <w:rsid w:val="00FC333A"/>
    <w:rsid w:val="00FC43C0"/>
    <w:rsid w:val="00FD33A5"/>
    <w:rsid w:val="00FD3C22"/>
    <w:rsid w:val="00FD4CFA"/>
    <w:rsid w:val="00FE15CF"/>
    <w:rsid w:val="00FE4483"/>
    <w:rsid w:val="00FF26C1"/>
    <w:rsid w:val="00FF3289"/>
    <w:rsid w:val="00FF47C3"/>
    <w:rsid w:val="00FF4FA3"/>
    <w:rsid w:val="00FF626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78737F"/>
  <w14:defaultImageDpi w14:val="300"/>
  <w15:docId w15:val="{D3A7F802-DDE6-41BE-8BB0-2BE4B637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de paràgraf"/>
    <w:qFormat/>
    <w:rsid w:val="00183E6D"/>
    <w:pPr>
      <w:spacing w:before="240" w:after="240" w:line="288" w:lineRule="auto"/>
    </w:pPr>
    <w:rPr>
      <w:rFonts w:ascii="Arial" w:eastAsia="Times New Roman" w:hAnsi="Arial" w:cs="Times New Roman"/>
      <w:sz w:val="22"/>
      <w:szCs w:val="20"/>
      <w:lang w:val="es-ES"/>
    </w:rPr>
  </w:style>
  <w:style w:type="paragraph" w:styleId="Ttulo1">
    <w:name w:val="heading 1"/>
    <w:aliases w:val="Títol del document (portada)"/>
    <w:basedOn w:val="Normal"/>
    <w:next w:val="Normal"/>
    <w:link w:val="Ttulo1Car"/>
    <w:autoRedefine/>
    <w:qFormat/>
    <w:rsid w:val="006B157A"/>
    <w:pPr>
      <w:keepNext/>
      <w:keepLines/>
      <w:spacing w:before="480"/>
      <w:ind w:right="134"/>
      <w:outlineLvl w:val="0"/>
    </w:pPr>
    <w:rPr>
      <w:rFonts w:eastAsiaTheme="majorEastAsia" w:cstheme="majorBidi"/>
      <w:b/>
      <w:sz w:val="36"/>
      <w:szCs w:val="32"/>
    </w:rPr>
  </w:style>
  <w:style w:type="paragraph" w:styleId="Ttulo2">
    <w:name w:val="heading 2"/>
    <w:aliases w:val="Títol d'apartat"/>
    <w:basedOn w:val="Normal"/>
    <w:next w:val="Normal"/>
    <w:link w:val="Ttulo2Car"/>
    <w:autoRedefine/>
    <w:unhideWhenUsed/>
    <w:qFormat/>
    <w:rsid w:val="002F3ED9"/>
    <w:pPr>
      <w:widowControl w:val="0"/>
      <w:suppressAutoHyphens/>
      <w:autoSpaceDE w:val="0"/>
      <w:autoSpaceDN w:val="0"/>
      <w:adjustRightInd w:val="0"/>
      <w:spacing w:before="162"/>
      <w:textAlignment w:val="center"/>
      <w:outlineLvl w:val="1"/>
    </w:pPr>
    <w:rPr>
      <w:rFonts w:cs="Arial"/>
      <w:sz w:val="32"/>
      <w:lang w:val="es-ES_tradnl"/>
    </w:rPr>
  </w:style>
  <w:style w:type="paragraph" w:styleId="Ttulo3">
    <w:name w:val="heading 3"/>
    <w:aliases w:val="Avanttítol"/>
    <w:basedOn w:val="Ttulo2"/>
    <w:next w:val="Normal"/>
    <w:link w:val="Ttulo3Car"/>
    <w:autoRedefine/>
    <w:unhideWhenUsed/>
    <w:qFormat/>
    <w:rsid w:val="009501F6"/>
    <w:pPr>
      <w:keepNext/>
      <w:keepLines/>
      <w:spacing w:line="240" w:lineRule="auto"/>
      <w:outlineLvl w:val="2"/>
    </w:pPr>
    <w:rPr>
      <w:rFonts w:eastAsiaTheme="majorEastAsia" w:cstheme="majorBidi"/>
      <w:bCs/>
    </w:rPr>
  </w:style>
  <w:style w:type="paragraph" w:styleId="Ttulo4">
    <w:name w:val="heading 4"/>
    <w:aliases w:val="Destacat"/>
    <w:basedOn w:val="Normal"/>
    <w:next w:val="Normal"/>
    <w:link w:val="Ttulo4Car"/>
    <w:autoRedefine/>
    <w:uiPriority w:val="9"/>
    <w:unhideWhenUsed/>
    <w:qFormat/>
    <w:rsid w:val="00CC6057"/>
    <w:pPr>
      <w:keepNext/>
      <w:keepLines/>
      <w:numPr>
        <w:ilvl w:val="3"/>
        <w:numId w:val="6"/>
      </w:numPr>
      <w:pBdr>
        <w:top w:val="single" w:sz="2" w:space="2" w:color="000000" w:themeColor="text1"/>
        <w:bottom w:val="single" w:sz="2" w:space="2" w:color="000000" w:themeColor="text1"/>
      </w:pBdr>
      <w:outlineLvl w:val="3"/>
    </w:pPr>
    <w:rPr>
      <w:rFonts w:eastAsiaTheme="majorEastAsia" w:cstheme="majorBidi"/>
    </w:rPr>
  </w:style>
  <w:style w:type="paragraph" w:styleId="Ttulo5">
    <w:name w:val="heading 5"/>
    <w:basedOn w:val="Normal"/>
    <w:next w:val="Normal"/>
    <w:link w:val="Ttulo5Car"/>
    <w:uiPriority w:val="9"/>
    <w:unhideWhenUsed/>
    <w:rsid w:val="00CC6057"/>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ol del document (portada) Car"/>
    <w:basedOn w:val="Fuentedeprrafopredeter"/>
    <w:link w:val="Ttulo1"/>
    <w:rsid w:val="006B157A"/>
    <w:rPr>
      <w:rFonts w:ascii="Arial" w:eastAsiaTheme="majorEastAsia" w:hAnsi="Arial" w:cstheme="majorBidi"/>
      <w:b/>
      <w:sz w:val="36"/>
      <w:szCs w:val="32"/>
      <w:lang w:val="es-ES"/>
    </w:rPr>
  </w:style>
  <w:style w:type="character" w:customStyle="1" w:styleId="Ttulo2Car">
    <w:name w:val="Título 2 Car"/>
    <w:aliases w:val="Títol d'apartat Car"/>
    <w:basedOn w:val="Fuentedeprrafopredeter"/>
    <w:link w:val="Ttulo2"/>
    <w:rsid w:val="002F3ED9"/>
    <w:rPr>
      <w:rFonts w:ascii="Arial" w:eastAsia="Times New Roman" w:hAnsi="Arial" w:cs="Arial"/>
      <w:sz w:val="32"/>
      <w:szCs w:val="20"/>
    </w:rPr>
  </w:style>
  <w:style w:type="character" w:styleId="Fuerte">
    <w:name w:val="Strong"/>
    <w:uiPriority w:val="22"/>
    <w:qFormat/>
    <w:rsid w:val="005B3D1B"/>
    <w:rPr>
      <w:rFonts w:ascii="Arial" w:hAnsi="Arial"/>
      <w:b/>
      <w:bCs w:val="0"/>
      <w:color w:val="000000" w:themeColor="text1"/>
      <w:spacing w:val="0"/>
      <w:w w:val="100"/>
      <w:position w:val="0"/>
      <w:sz w:val="22"/>
      <w:szCs w:val="18"/>
      <w:bdr w:val="none" w:sz="0" w:space="0" w:color="auto"/>
      <w:lang w:val="ca-ES"/>
    </w:rPr>
  </w:style>
  <w:style w:type="numbering" w:customStyle="1" w:styleId="prova">
    <w:name w:val="prova"/>
    <w:basedOn w:val="Sinlista"/>
    <w:uiPriority w:val="99"/>
    <w:rsid w:val="00A832B1"/>
    <w:pPr>
      <w:numPr>
        <w:numId w:val="1"/>
      </w:numPr>
    </w:pPr>
  </w:style>
  <w:style w:type="character" w:customStyle="1" w:styleId="Ttulo4Car">
    <w:name w:val="Título 4 Car"/>
    <w:aliases w:val="Destacat Car"/>
    <w:basedOn w:val="Fuentedeprrafopredeter"/>
    <w:link w:val="Ttulo4"/>
    <w:uiPriority w:val="9"/>
    <w:rsid w:val="00CC6057"/>
    <w:rPr>
      <w:rFonts w:ascii="Arial" w:eastAsiaTheme="majorEastAsia" w:hAnsi="Arial" w:cstheme="majorBidi"/>
      <w:sz w:val="22"/>
      <w:szCs w:val="20"/>
      <w:lang w:val="es-ES"/>
    </w:rPr>
  </w:style>
  <w:style w:type="character" w:customStyle="1" w:styleId="Ttulo5Car">
    <w:name w:val="Título 5 Car"/>
    <w:basedOn w:val="Fuentedeprrafopredeter"/>
    <w:link w:val="Ttulo5"/>
    <w:uiPriority w:val="9"/>
    <w:rsid w:val="00CC6057"/>
    <w:rPr>
      <w:rFonts w:asciiTheme="majorHAnsi" w:eastAsiaTheme="majorEastAsia" w:hAnsiTheme="majorHAnsi" w:cstheme="majorBidi"/>
      <w:color w:val="243F60" w:themeColor="accent1" w:themeShade="7F"/>
      <w:sz w:val="22"/>
      <w:szCs w:val="20"/>
      <w:lang w:val="es-ES"/>
    </w:rPr>
  </w:style>
  <w:style w:type="paragraph" w:styleId="Textodeglobo">
    <w:name w:val="Balloon Text"/>
    <w:basedOn w:val="Normal"/>
    <w:link w:val="TextodegloboCar"/>
    <w:uiPriority w:val="99"/>
    <w:unhideWhenUsed/>
    <w:rsid w:val="0003338E"/>
    <w:rPr>
      <w:rFonts w:ascii="Lucida Grande" w:hAnsi="Lucida Grande" w:cs="Lucida Grande"/>
      <w:color w:val="009FDA"/>
    </w:rPr>
  </w:style>
  <w:style w:type="character" w:customStyle="1" w:styleId="TextodegloboCar">
    <w:name w:val="Texto de globo Car"/>
    <w:basedOn w:val="Fuentedeprrafopredeter"/>
    <w:link w:val="Textodeglobo"/>
    <w:uiPriority w:val="99"/>
    <w:rsid w:val="0003338E"/>
    <w:rPr>
      <w:rFonts w:ascii="Lucida Grande" w:hAnsi="Lucida Grande" w:cs="Lucida Grande"/>
      <w:color w:val="009FDA"/>
      <w:sz w:val="22"/>
      <w:szCs w:val="18"/>
      <w:lang w:val="ca-ES"/>
    </w:rPr>
  </w:style>
  <w:style w:type="table" w:customStyle="1" w:styleId="Estilo1">
    <w:name w:val="Estilo1"/>
    <w:basedOn w:val="Tablanormal"/>
    <w:uiPriority w:val="99"/>
    <w:rsid w:val="005F1A58"/>
    <w:rPr>
      <w:rFonts w:ascii="Arial" w:hAnsi="Arial"/>
      <w:color w:val="000000" w:themeColor="text1"/>
      <w:sz w:val="22"/>
    </w:rPr>
    <w:tblPr/>
  </w:style>
  <w:style w:type="character" w:styleId="Nmerodepgina">
    <w:name w:val="page number"/>
    <w:basedOn w:val="Fuentedeprrafopredeter"/>
    <w:uiPriority w:val="99"/>
    <w:semiHidden/>
    <w:unhideWhenUsed/>
    <w:rsid w:val="002A48C2"/>
  </w:style>
  <w:style w:type="paragraph" w:styleId="Textonotaalfinal">
    <w:name w:val="endnote text"/>
    <w:basedOn w:val="Normal"/>
    <w:link w:val="TextonotaalfinalCar"/>
    <w:autoRedefine/>
    <w:uiPriority w:val="99"/>
    <w:unhideWhenUsed/>
    <w:qFormat/>
    <w:rsid w:val="00F03714"/>
    <w:pPr>
      <w:pBdr>
        <w:top w:val="single" w:sz="2" w:space="2" w:color="808080" w:themeColor="background1" w:themeShade="80"/>
        <w:bottom w:val="single" w:sz="2" w:space="2" w:color="808080" w:themeColor="background1" w:themeShade="80"/>
      </w:pBdr>
    </w:pPr>
    <w:rPr>
      <w:sz w:val="18"/>
      <w:szCs w:val="18"/>
    </w:rPr>
  </w:style>
  <w:style w:type="paragraph" w:styleId="Textoindependiente">
    <w:name w:val="Body Text"/>
    <w:basedOn w:val="Normal"/>
    <w:link w:val="TextoindependienteCar"/>
    <w:uiPriority w:val="99"/>
    <w:unhideWhenUsed/>
    <w:rsid w:val="00B449B9"/>
    <w:pPr>
      <w:spacing w:after="120"/>
    </w:pPr>
  </w:style>
  <w:style w:type="character" w:customStyle="1" w:styleId="Ttulo3Car">
    <w:name w:val="Título 3 Car"/>
    <w:aliases w:val="Avanttítol Car"/>
    <w:basedOn w:val="Fuentedeprrafopredeter"/>
    <w:link w:val="Ttulo3"/>
    <w:rsid w:val="009501F6"/>
    <w:rPr>
      <w:rFonts w:ascii="Arial" w:eastAsiaTheme="majorEastAsia" w:hAnsi="Arial" w:cstheme="majorBidi"/>
      <w:bCs/>
      <w:sz w:val="32"/>
      <w:szCs w:val="20"/>
    </w:rPr>
  </w:style>
  <w:style w:type="paragraph" w:customStyle="1" w:styleId="ListadoNumerado">
    <w:name w:val="Listado_Numerado"/>
    <w:basedOn w:val="Prrafodelista"/>
    <w:next w:val="Normal"/>
    <w:autoRedefine/>
    <w:qFormat/>
    <w:rsid w:val="00514AB5"/>
    <w:pPr>
      <w:numPr>
        <w:numId w:val="5"/>
      </w:numPr>
      <w:ind w:left="284" w:hanging="284"/>
      <w:contextualSpacing w:val="0"/>
    </w:pPr>
  </w:style>
  <w:style w:type="paragraph" w:customStyle="1" w:styleId="Denominaci">
    <w:name w:val="Denominació"/>
    <w:basedOn w:val="Normal"/>
    <w:autoRedefine/>
    <w:qFormat/>
    <w:rsid w:val="00D95363"/>
    <w:pPr>
      <w:spacing w:line="240" w:lineRule="auto"/>
    </w:pPr>
    <w:rPr>
      <w:noProof/>
      <w:color w:val="404040" w:themeColor="text1" w:themeTint="BF"/>
      <w:sz w:val="24"/>
      <w:szCs w:val="24"/>
    </w:rPr>
  </w:style>
  <w:style w:type="paragraph" w:customStyle="1" w:styleId="NomdelaFacultat">
    <w:name w:val="Nom de la Facultat"/>
    <w:aliases w:val="Direcció o Servei"/>
    <w:basedOn w:val="Normal"/>
    <w:next w:val="Normal"/>
    <w:autoRedefine/>
    <w:qFormat/>
    <w:rsid w:val="00075630"/>
    <w:pPr>
      <w:spacing w:line="240" w:lineRule="auto"/>
    </w:pPr>
    <w:rPr>
      <w:b/>
      <w:bCs/>
      <w:noProof/>
      <w:color w:val="404040" w:themeColor="text1" w:themeTint="BF"/>
      <w:sz w:val="24"/>
      <w:szCs w:val="24"/>
    </w:rPr>
  </w:style>
  <w:style w:type="paragraph" w:styleId="Subttulo">
    <w:name w:val="Subtitle"/>
    <w:basedOn w:val="Normal"/>
    <w:next w:val="Normal"/>
    <w:link w:val="SubttuloCar"/>
    <w:autoRedefine/>
    <w:uiPriority w:val="11"/>
    <w:qFormat/>
    <w:rsid w:val="00CC6057"/>
    <w:pPr>
      <w:numPr>
        <w:ilvl w:val="1"/>
      </w:numPr>
    </w:pPr>
    <w:rPr>
      <w:rFonts w:eastAsiaTheme="majorEastAsia" w:cstheme="majorBidi"/>
      <w:color w:val="0D0D0D" w:themeColor="text1" w:themeTint="F2"/>
      <w:kern w:val="28"/>
      <w:sz w:val="32"/>
      <w:szCs w:val="32"/>
    </w:rPr>
  </w:style>
  <w:style w:type="character" w:customStyle="1" w:styleId="SubttuloCar">
    <w:name w:val="Subtítulo Car"/>
    <w:basedOn w:val="Fuentedeprrafopredeter"/>
    <w:link w:val="Subttulo"/>
    <w:uiPriority w:val="11"/>
    <w:rsid w:val="00D95363"/>
    <w:rPr>
      <w:rFonts w:ascii="Arial" w:eastAsiaTheme="majorEastAsia" w:hAnsi="Arial" w:cstheme="majorBidi"/>
      <w:color w:val="0D0D0D" w:themeColor="text1" w:themeTint="F2"/>
      <w:kern w:val="28"/>
      <w:sz w:val="32"/>
      <w:szCs w:val="32"/>
      <w:lang w:val="ca-ES"/>
    </w:rPr>
  </w:style>
  <w:style w:type="paragraph" w:styleId="Prrafodelista">
    <w:name w:val="List Paragraph"/>
    <w:aliases w:val="1"/>
    <w:basedOn w:val="Normal"/>
    <w:autoRedefine/>
    <w:uiPriority w:val="34"/>
    <w:qFormat/>
    <w:rsid w:val="0044725C"/>
    <w:pPr>
      <w:contextualSpacing/>
    </w:pPr>
  </w:style>
  <w:style w:type="paragraph" w:customStyle="1" w:styleId="lista">
    <w:name w:val="lista"/>
    <w:aliases w:val="2"/>
    <w:basedOn w:val="Prrafodelista"/>
    <w:autoRedefine/>
    <w:qFormat/>
    <w:rsid w:val="009F2C8C"/>
  </w:style>
  <w:style w:type="paragraph" w:customStyle="1" w:styleId="Caixet">
    <w:name w:val="Caixetí"/>
    <w:basedOn w:val="Normal"/>
    <w:next w:val="Normal"/>
    <w:autoRedefine/>
    <w:rsid w:val="00002CA6"/>
    <w:pPr>
      <w:pBdr>
        <w:top w:val="single" w:sz="4" w:space="2" w:color="000000" w:themeColor="text1"/>
        <w:bottom w:val="single" w:sz="4" w:space="2" w:color="000000" w:themeColor="text1"/>
      </w:pBdr>
    </w:pPr>
    <w:rPr>
      <w:rFonts w:cs="Arial"/>
    </w:rPr>
  </w:style>
  <w:style w:type="table" w:customStyle="1" w:styleId="Taula1">
    <w:name w:val="Taula1"/>
    <w:basedOn w:val="Tablanormal"/>
    <w:uiPriority w:val="99"/>
    <w:rsid w:val="00176A7A"/>
    <w:rPr>
      <w:rFonts w:ascii="Arial" w:hAnsi="Arial"/>
      <w:color w:val="000000" w:themeColor="text1"/>
      <w:sz w:val="18"/>
    </w:rPr>
    <w:tblPr/>
    <w:tblStylePr w:type="lastRow">
      <w:pPr>
        <w:jc w:val="left"/>
      </w:pPr>
      <w:rPr>
        <w:rFonts w:ascii="Arial" w:hAnsi="Arial"/>
        <w:color w:val="000000" w:themeColor="text1"/>
        <w:sz w:val="18"/>
      </w:rPr>
      <w:tblPr/>
      <w:tcPr>
        <w:vAlign w:val="center"/>
      </w:tcPr>
    </w:tblStylePr>
  </w:style>
  <w:style w:type="table" w:customStyle="1" w:styleId="Taula10">
    <w:name w:val="Taula_1"/>
    <w:basedOn w:val="Tablanormal"/>
    <w:uiPriority w:val="99"/>
    <w:rsid w:val="00A832B1"/>
    <w:rPr>
      <w:rFonts w:ascii="Arial" w:hAnsi="Arial"/>
      <w:color w:val="000000" w:themeColor="text1"/>
      <w:sz w:val="18"/>
    </w:rPr>
    <w:tblPr>
      <w:tblBorders>
        <w:top w:val="single" w:sz="4" w:space="0" w:color="000000" w:themeColor="text1"/>
      </w:tblBorders>
    </w:tblPr>
  </w:style>
  <w:style w:type="paragraph" w:styleId="Piedepgina">
    <w:name w:val="footer"/>
    <w:basedOn w:val="Normal"/>
    <w:next w:val="Normal"/>
    <w:link w:val="PiedepginaCar"/>
    <w:autoRedefine/>
    <w:uiPriority w:val="99"/>
    <w:unhideWhenUsed/>
    <w:qFormat/>
    <w:rsid w:val="00D95363"/>
    <w:pPr>
      <w:tabs>
        <w:tab w:val="center" w:pos="4252"/>
        <w:tab w:val="right" w:pos="8504"/>
      </w:tabs>
    </w:pPr>
    <w:rPr>
      <w:sz w:val="18"/>
      <w:szCs w:val="18"/>
    </w:rPr>
  </w:style>
  <w:style w:type="character" w:customStyle="1" w:styleId="PiedepginaCar">
    <w:name w:val="Pie de página Car"/>
    <w:basedOn w:val="Fuentedeprrafopredeter"/>
    <w:link w:val="Piedepgina"/>
    <w:uiPriority w:val="99"/>
    <w:rsid w:val="00D95363"/>
    <w:rPr>
      <w:rFonts w:ascii="Arial" w:hAnsi="Arial"/>
      <w:color w:val="000000" w:themeColor="text1"/>
      <w:sz w:val="18"/>
      <w:szCs w:val="18"/>
      <w:lang w:val="ca-ES"/>
    </w:rPr>
  </w:style>
  <w:style w:type="paragraph" w:styleId="Textonotapie">
    <w:name w:val="footnote text"/>
    <w:basedOn w:val="Normal"/>
    <w:link w:val="TextonotapieCar"/>
    <w:semiHidden/>
    <w:rsid w:val="00002CA6"/>
    <w:rPr>
      <w:sz w:val="20"/>
    </w:rPr>
  </w:style>
  <w:style w:type="character" w:customStyle="1" w:styleId="TextonotapieCar">
    <w:name w:val="Texto nota pie Car"/>
    <w:basedOn w:val="Fuentedeprrafopredeter"/>
    <w:link w:val="Textonotapie"/>
    <w:semiHidden/>
    <w:rsid w:val="00002CA6"/>
    <w:rPr>
      <w:rFonts w:ascii="Arial" w:eastAsia="Times New Roman" w:hAnsi="Arial" w:cs="Times New Roman"/>
      <w:sz w:val="20"/>
      <w:szCs w:val="20"/>
      <w:lang w:val="es-ES"/>
    </w:rPr>
  </w:style>
  <w:style w:type="character" w:customStyle="1" w:styleId="TextoindependienteCar">
    <w:name w:val="Texto independiente Car"/>
    <w:basedOn w:val="Fuentedeprrafopredeter"/>
    <w:link w:val="Textoindependiente"/>
    <w:uiPriority w:val="99"/>
    <w:rsid w:val="00B449B9"/>
    <w:rPr>
      <w:rFonts w:ascii="Arial" w:eastAsia="Times New Roman" w:hAnsi="Arial" w:cs="Times New Roman"/>
      <w:sz w:val="22"/>
      <w:szCs w:val="20"/>
      <w:lang w:val="es-ES"/>
    </w:rPr>
  </w:style>
  <w:style w:type="paragraph" w:styleId="Textoindependienteprimerasangra">
    <w:name w:val="Body Text First Indent"/>
    <w:basedOn w:val="Textoindependiente"/>
    <w:link w:val="TextoindependienteprimerasangraCar"/>
    <w:uiPriority w:val="99"/>
    <w:unhideWhenUsed/>
    <w:rsid w:val="00B449B9"/>
    <w:pPr>
      <w:spacing w:after="0"/>
      <w:ind w:firstLine="360"/>
    </w:pPr>
  </w:style>
  <w:style w:type="character" w:customStyle="1" w:styleId="Ttulo9Car">
    <w:name w:val="Título 9 Car"/>
    <w:basedOn w:val="Fuentedeprrafopredeter"/>
    <w:uiPriority w:val="9"/>
    <w:semiHidden/>
    <w:rsid w:val="00CC6057"/>
    <w:rPr>
      <w:rFonts w:asciiTheme="majorHAnsi" w:eastAsiaTheme="majorEastAsia" w:hAnsiTheme="majorHAnsi" w:cstheme="majorBidi"/>
      <w:i/>
      <w:iCs/>
      <w:color w:val="404040" w:themeColor="text1" w:themeTint="BF"/>
      <w:sz w:val="20"/>
      <w:szCs w:val="20"/>
      <w:lang w:val="es-ES"/>
    </w:rPr>
  </w:style>
  <w:style w:type="character" w:customStyle="1" w:styleId="TextoindependienteprimerasangraCar">
    <w:name w:val="Texto independiente primera sangría Car"/>
    <w:basedOn w:val="TextoindependienteCar"/>
    <w:link w:val="Textoindependienteprimerasangra"/>
    <w:uiPriority w:val="99"/>
    <w:rsid w:val="00B449B9"/>
    <w:rPr>
      <w:rFonts w:ascii="Arial" w:eastAsia="Times New Roman" w:hAnsi="Arial" w:cs="Times New Roman"/>
      <w:sz w:val="22"/>
      <w:szCs w:val="20"/>
      <w:lang w:val="es-ES"/>
    </w:rPr>
  </w:style>
  <w:style w:type="paragraph" w:styleId="Sangradetextonormal">
    <w:name w:val="Body Text Indent"/>
    <w:basedOn w:val="Normal"/>
    <w:link w:val="SangradetextonormalCar"/>
    <w:uiPriority w:val="99"/>
    <w:semiHidden/>
    <w:unhideWhenUsed/>
    <w:rsid w:val="00B449B9"/>
    <w:pPr>
      <w:spacing w:after="120"/>
      <w:ind w:left="283"/>
    </w:pPr>
  </w:style>
  <w:style w:type="character" w:customStyle="1" w:styleId="SangradetextonormalCar">
    <w:name w:val="Sangría de texto normal Car"/>
    <w:basedOn w:val="Fuentedeprrafopredeter"/>
    <w:link w:val="Sangradetextonormal"/>
    <w:uiPriority w:val="99"/>
    <w:semiHidden/>
    <w:rsid w:val="00B449B9"/>
    <w:rPr>
      <w:rFonts w:ascii="Arial" w:eastAsia="Times New Roman" w:hAnsi="Arial" w:cs="Times New Roman"/>
      <w:sz w:val="22"/>
      <w:szCs w:val="20"/>
      <w:lang w:val="es-ES"/>
    </w:rPr>
  </w:style>
  <w:style w:type="paragraph" w:styleId="Textoindependienteprimerasangra2">
    <w:name w:val="Body Text First Indent 2"/>
    <w:basedOn w:val="Sangradetextonormal"/>
    <w:link w:val="Textoindependienteprimerasangra2Car"/>
    <w:uiPriority w:val="99"/>
    <w:unhideWhenUsed/>
    <w:rsid w:val="00B449B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449B9"/>
    <w:rPr>
      <w:rFonts w:ascii="Arial" w:eastAsia="Times New Roman" w:hAnsi="Arial" w:cs="Times New Roman"/>
      <w:sz w:val="22"/>
      <w:szCs w:val="20"/>
      <w:lang w:val="es-ES"/>
    </w:rPr>
  </w:style>
  <w:style w:type="paragraph" w:styleId="Textoindependiente3">
    <w:name w:val="Body Text 3"/>
    <w:basedOn w:val="Normal"/>
    <w:link w:val="Textoindependiente3Car"/>
    <w:uiPriority w:val="99"/>
    <w:unhideWhenUsed/>
    <w:rsid w:val="00B449B9"/>
    <w:pPr>
      <w:spacing w:after="120"/>
    </w:pPr>
    <w:rPr>
      <w:sz w:val="16"/>
      <w:szCs w:val="16"/>
    </w:rPr>
  </w:style>
  <w:style w:type="character" w:customStyle="1" w:styleId="Textoindependiente3Car">
    <w:name w:val="Texto independiente 3 Car"/>
    <w:basedOn w:val="Fuentedeprrafopredeter"/>
    <w:link w:val="Textoindependiente3"/>
    <w:uiPriority w:val="99"/>
    <w:rsid w:val="00B449B9"/>
    <w:rPr>
      <w:rFonts w:ascii="Arial" w:eastAsia="Times New Roman" w:hAnsi="Arial" w:cs="Times New Roman"/>
      <w:sz w:val="16"/>
      <w:szCs w:val="16"/>
      <w:lang w:val="es-ES"/>
    </w:rPr>
  </w:style>
  <w:style w:type="paragraph" w:styleId="Textoindependiente2">
    <w:name w:val="Body Text 2"/>
    <w:basedOn w:val="Normal"/>
    <w:link w:val="Textoindependiente2Car"/>
    <w:uiPriority w:val="99"/>
    <w:unhideWhenUsed/>
    <w:rsid w:val="00B449B9"/>
    <w:pPr>
      <w:spacing w:after="120" w:line="480" w:lineRule="auto"/>
    </w:pPr>
  </w:style>
  <w:style w:type="character" w:customStyle="1" w:styleId="Textoindependiente2Car">
    <w:name w:val="Texto independiente 2 Car"/>
    <w:basedOn w:val="Fuentedeprrafopredeter"/>
    <w:link w:val="Textoindependiente2"/>
    <w:uiPriority w:val="99"/>
    <w:rsid w:val="00B449B9"/>
    <w:rPr>
      <w:rFonts w:ascii="Arial" w:eastAsia="Times New Roman" w:hAnsi="Arial" w:cs="Times New Roman"/>
      <w:sz w:val="22"/>
      <w:szCs w:val="20"/>
      <w:lang w:val="es-ES"/>
    </w:rPr>
  </w:style>
  <w:style w:type="paragraph" w:styleId="Tabladeilustraciones">
    <w:name w:val="table of figures"/>
    <w:basedOn w:val="Normal"/>
    <w:next w:val="Normal"/>
    <w:uiPriority w:val="99"/>
    <w:unhideWhenUsed/>
    <w:rsid w:val="00B449B9"/>
  </w:style>
  <w:style w:type="character" w:styleId="TecladoHTML">
    <w:name w:val="HTML Keyboard"/>
    <w:basedOn w:val="Fuentedeprrafopredeter"/>
    <w:uiPriority w:val="99"/>
    <w:unhideWhenUsed/>
    <w:rsid w:val="00B449B9"/>
    <w:rPr>
      <w:rFonts w:ascii="Courier" w:hAnsi="Courier"/>
      <w:sz w:val="20"/>
      <w:szCs w:val="20"/>
    </w:rPr>
  </w:style>
  <w:style w:type="paragraph" w:styleId="Textocomentario">
    <w:name w:val="annotation text"/>
    <w:basedOn w:val="Normal"/>
    <w:link w:val="TextocomentarioCar"/>
    <w:uiPriority w:val="99"/>
    <w:unhideWhenUsed/>
    <w:rsid w:val="00B449B9"/>
    <w:pPr>
      <w:spacing w:line="240" w:lineRule="auto"/>
    </w:pPr>
    <w:rPr>
      <w:sz w:val="24"/>
      <w:szCs w:val="24"/>
    </w:rPr>
  </w:style>
  <w:style w:type="character" w:customStyle="1" w:styleId="TextocomentarioCar">
    <w:name w:val="Texto comentario Car"/>
    <w:basedOn w:val="Fuentedeprrafopredeter"/>
    <w:link w:val="Textocomentario"/>
    <w:uiPriority w:val="99"/>
    <w:rsid w:val="00B449B9"/>
    <w:rPr>
      <w:rFonts w:ascii="Arial" w:eastAsia="Times New Roman" w:hAnsi="Arial" w:cs="Times New Roman"/>
      <w:lang w:val="es-ES"/>
    </w:rPr>
  </w:style>
  <w:style w:type="paragraph" w:styleId="Listaconnmeros">
    <w:name w:val="List Number"/>
    <w:basedOn w:val="Normal"/>
    <w:autoRedefine/>
    <w:uiPriority w:val="99"/>
    <w:unhideWhenUsed/>
    <w:qFormat/>
    <w:rsid w:val="00540F4B"/>
    <w:pPr>
      <w:numPr>
        <w:numId w:val="2"/>
      </w:numPr>
      <w:spacing w:before="120" w:after="120"/>
    </w:pPr>
    <w:rPr>
      <w:bCs/>
      <w:szCs w:val="22"/>
    </w:rPr>
  </w:style>
  <w:style w:type="paragraph" w:styleId="Listaconvietas">
    <w:name w:val="List Bullet"/>
    <w:basedOn w:val="Normal"/>
    <w:autoRedefine/>
    <w:uiPriority w:val="99"/>
    <w:unhideWhenUsed/>
    <w:qFormat/>
    <w:rsid w:val="00F14082"/>
    <w:pPr>
      <w:numPr>
        <w:numId w:val="3"/>
      </w:numPr>
      <w:spacing w:before="120" w:after="120"/>
    </w:pPr>
  </w:style>
  <w:style w:type="paragraph" w:styleId="Listaconvietas2">
    <w:name w:val="List Bullet 2"/>
    <w:basedOn w:val="Normal"/>
    <w:autoRedefine/>
    <w:uiPriority w:val="99"/>
    <w:unhideWhenUsed/>
    <w:qFormat/>
    <w:rsid w:val="00182EB4"/>
    <w:pPr>
      <w:numPr>
        <w:numId w:val="4"/>
      </w:numPr>
      <w:contextualSpacing/>
    </w:pPr>
    <w:rPr>
      <w:szCs w:val="22"/>
    </w:rPr>
  </w:style>
  <w:style w:type="character" w:customStyle="1" w:styleId="TextonotaalfinalCar">
    <w:name w:val="Texto nota al final Car"/>
    <w:basedOn w:val="Fuentedeprrafopredeter"/>
    <w:link w:val="Textonotaalfinal"/>
    <w:uiPriority w:val="99"/>
    <w:rsid w:val="00F03714"/>
    <w:rPr>
      <w:rFonts w:ascii="Arial" w:eastAsia="Times New Roman" w:hAnsi="Arial" w:cs="Times New Roman"/>
      <w:sz w:val="18"/>
      <w:szCs w:val="18"/>
      <w:lang w:val="es-ES"/>
    </w:rPr>
  </w:style>
  <w:style w:type="character" w:styleId="Refdenotaalfinal">
    <w:name w:val="endnote reference"/>
    <w:basedOn w:val="Fuentedeprrafopredeter"/>
    <w:uiPriority w:val="99"/>
    <w:unhideWhenUsed/>
    <w:rsid w:val="00F03714"/>
    <w:rPr>
      <w:vertAlign w:val="superscript"/>
    </w:rPr>
  </w:style>
  <w:style w:type="character" w:styleId="Refdenotaalpie">
    <w:name w:val="footnote reference"/>
    <w:basedOn w:val="Fuentedeprrafopredeter"/>
    <w:uiPriority w:val="99"/>
    <w:unhideWhenUsed/>
    <w:rsid w:val="00F03714"/>
    <w:rPr>
      <w:vertAlign w:val="superscript"/>
    </w:rPr>
  </w:style>
  <w:style w:type="paragraph" w:customStyle="1" w:styleId="TextonotaalfinalListaconvietas">
    <w:name w:val="Texto nota al final_Lista con viñetas"/>
    <w:basedOn w:val="Textonotaalfinal"/>
    <w:autoRedefine/>
    <w:qFormat/>
    <w:rsid w:val="006905A7"/>
    <w:pPr>
      <w:numPr>
        <w:numId w:val="7"/>
      </w:numPr>
    </w:pPr>
  </w:style>
  <w:style w:type="character" w:styleId="Hipervnculo">
    <w:name w:val="Hyperlink"/>
    <w:basedOn w:val="Fuentedeprrafopredeter"/>
    <w:uiPriority w:val="99"/>
    <w:unhideWhenUsed/>
    <w:qFormat/>
    <w:rsid w:val="001E1DE4"/>
    <w:rPr>
      <w:color w:val="009FDA"/>
      <w:u w:val="single"/>
    </w:rPr>
  </w:style>
  <w:style w:type="paragraph" w:customStyle="1" w:styleId="Prrafobsico">
    <w:name w:val="[Párrafo básico]"/>
    <w:basedOn w:val="Normal"/>
    <w:uiPriority w:val="99"/>
    <w:rsid w:val="00002CA6"/>
    <w:pPr>
      <w:widowControl w:val="0"/>
      <w:autoSpaceDE w:val="0"/>
      <w:autoSpaceDN w:val="0"/>
      <w:adjustRightInd w:val="0"/>
      <w:textAlignment w:val="center"/>
    </w:pPr>
    <w:rPr>
      <w:rFonts w:ascii="MinionPro-Regular" w:eastAsiaTheme="minorEastAsia" w:hAnsi="MinionPro-Regular" w:cs="MinionPro-Regular"/>
      <w:color w:val="000000"/>
      <w:sz w:val="24"/>
      <w:szCs w:val="24"/>
      <w:lang w:val="es-ES_tradnl"/>
    </w:rPr>
  </w:style>
  <w:style w:type="paragraph" w:styleId="Encabezado">
    <w:name w:val="header"/>
    <w:basedOn w:val="Normal"/>
    <w:link w:val="EncabezadoCar"/>
    <w:uiPriority w:val="99"/>
    <w:unhideWhenUsed/>
    <w:qFormat/>
    <w:rsid w:val="0062413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24133"/>
    <w:rPr>
      <w:rFonts w:ascii="Arial" w:eastAsia="Times New Roman" w:hAnsi="Arial" w:cs="Times New Roman"/>
      <w:sz w:val="22"/>
      <w:szCs w:val="20"/>
      <w:lang w:val="es-ES"/>
    </w:rPr>
  </w:style>
  <w:style w:type="paragraph" w:styleId="NormalWeb">
    <w:name w:val="Normal (Web)"/>
    <w:basedOn w:val="Normal"/>
    <w:uiPriority w:val="99"/>
    <w:semiHidden/>
    <w:unhideWhenUsed/>
    <w:rsid w:val="00846F20"/>
    <w:rPr>
      <w:rFonts w:ascii="Times New Roman" w:hAnsi="Times New Roman"/>
      <w:sz w:val="24"/>
      <w:szCs w:val="24"/>
    </w:rPr>
  </w:style>
  <w:style w:type="table" w:styleId="Tablaconcuadrcula">
    <w:name w:val="Table Grid"/>
    <w:basedOn w:val="Tablanormal"/>
    <w:uiPriority w:val="59"/>
    <w:rsid w:val="003D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016B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
    <w:name w:val="Tabla normal 41"/>
    <w:basedOn w:val="Tablanormal"/>
    <w:uiPriority w:val="44"/>
    <w:rsid w:val="00644430"/>
    <w:rPr>
      <w:rFonts w:ascii="Arial" w:hAnsi="Arial" w:cs="Times New Roman"/>
      <w:bCs/>
      <w:color w:val="000000" w:themeColor="text1"/>
      <w:sz w:val="22"/>
      <w:szCs w:val="1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pusdedocumentReglament">
    <w:name w:val="Tipus de document (Reglament"/>
    <w:aliases w:val="Protocol...)"/>
    <w:basedOn w:val="Normal"/>
    <w:autoRedefine/>
    <w:qFormat/>
    <w:rsid w:val="000902B3"/>
    <w:pPr>
      <w:spacing w:before="480" w:after="0" w:line="240" w:lineRule="auto"/>
    </w:pPr>
    <w:rPr>
      <w:rFonts w:eastAsiaTheme="majorEastAsia" w:cstheme="majorBidi"/>
      <w:bCs/>
      <w:color w:val="009FDA"/>
      <w:kern w:val="28"/>
      <w:sz w:val="36"/>
      <w:szCs w:val="48"/>
      <w:lang w:val="ca-ES"/>
    </w:rPr>
  </w:style>
  <w:style w:type="paragraph" w:customStyle="1" w:styleId="Estilo2">
    <w:name w:val="Estilo2"/>
    <w:basedOn w:val="Ttulo2"/>
    <w:next w:val="Normal"/>
    <w:autoRedefine/>
    <w:qFormat/>
    <w:rsid w:val="00D811A3"/>
    <w:pPr>
      <w:pBdr>
        <w:bottom w:val="single" w:sz="4" w:space="1" w:color="auto"/>
      </w:pBdr>
      <w:spacing w:before="480"/>
    </w:pPr>
    <w:rPr>
      <w:lang w:val="ca-ES"/>
    </w:rPr>
  </w:style>
  <w:style w:type="paragraph" w:customStyle="1" w:styleId="Ttoldapartatlniainferior">
    <w:name w:val="Títol d'apartat + línia inferior"/>
    <w:basedOn w:val="Ttulo2"/>
    <w:next w:val="Normal"/>
    <w:autoRedefine/>
    <w:qFormat/>
    <w:rsid w:val="00D811A3"/>
    <w:pPr>
      <w:pBdr>
        <w:bottom w:val="single" w:sz="4" w:space="1" w:color="auto"/>
      </w:pBdr>
    </w:pPr>
  </w:style>
  <w:style w:type="table" w:customStyle="1" w:styleId="Tabladelista1clara1">
    <w:name w:val="Tabla de lista 1 clara1"/>
    <w:basedOn w:val="Tablanormal"/>
    <w:uiPriority w:val="46"/>
    <w:rsid w:val="00CF4E62"/>
    <w:pPr>
      <w:widowControl w:val="0"/>
      <w:autoSpaceDE w:val="0"/>
      <w:autoSpaceDN w:val="0"/>
    </w:pPr>
    <w:rPr>
      <w:rFonts w:eastAsiaTheme="minorHAnsi"/>
      <w:sz w:val="22"/>
      <w:szCs w:val="22"/>
      <w:lang w:val="en-US"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E85D8F"/>
    <w:rPr>
      <w:rFonts w:ascii="Arial" w:eastAsia="Times New Roman" w:hAnsi="Arial" w:cs="Times New Roman"/>
      <w:sz w:val="22"/>
      <w:szCs w:val="20"/>
      <w:lang w:val="es-ES"/>
    </w:rPr>
  </w:style>
  <w:style w:type="character" w:styleId="Refdecomentario">
    <w:name w:val="annotation reference"/>
    <w:basedOn w:val="Fuentedeprrafopredeter"/>
    <w:uiPriority w:val="99"/>
    <w:semiHidden/>
    <w:unhideWhenUsed/>
    <w:rsid w:val="00300B35"/>
    <w:rPr>
      <w:sz w:val="16"/>
      <w:szCs w:val="16"/>
    </w:rPr>
  </w:style>
  <w:style w:type="paragraph" w:styleId="Asuntodelcomentario">
    <w:name w:val="annotation subject"/>
    <w:basedOn w:val="Textocomentario"/>
    <w:next w:val="Textocomentario"/>
    <w:link w:val="AsuntodelcomentarioCar"/>
    <w:uiPriority w:val="99"/>
    <w:semiHidden/>
    <w:unhideWhenUsed/>
    <w:rsid w:val="00300B35"/>
    <w:rPr>
      <w:b/>
      <w:bCs/>
      <w:sz w:val="20"/>
      <w:szCs w:val="20"/>
    </w:rPr>
  </w:style>
  <w:style w:type="character" w:customStyle="1" w:styleId="AsuntodelcomentarioCar">
    <w:name w:val="Asunto del comentario Car"/>
    <w:basedOn w:val="TextocomentarioCar"/>
    <w:link w:val="Asuntodelcomentario"/>
    <w:uiPriority w:val="99"/>
    <w:semiHidden/>
    <w:rsid w:val="00300B35"/>
    <w:rPr>
      <w:rFonts w:ascii="Arial" w:eastAsia="Times New Roman" w:hAnsi="Arial"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4910">
      <w:bodyDiv w:val="1"/>
      <w:marLeft w:val="0"/>
      <w:marRight w:val="0"/>
      <w:marTop w:val="0"/>
      <w:marBottom w:val="0"/>
      <w:divBdr>
        <w:top w:val="none" w:sz="0" w:space="0" w:color="auto"/>
        <w:left w:val="none" w:sz="0" w:space="0" w:color="auto"/>
        <w:bottom w:val="none" w:sz="0" w:space="0" w:color="auto"/>
        <w:right w:val="none" w:sz="0" w:space="0" w:color="auto"/>
      </w:divBdr>
    </w:div>
    <w:div w:id="559823518">
      <w:bodyDiv w:val="1"/>
      <w:marLeft w:val="0"/>
      <w:marRight w:val="0"/>
      <w:marTop w:val="0"/>
      <w:marBottom w:val="0"/>
      <w:divBdr>
        <w:top w:val="none" w:sz="0" w:space="0" w:color="auto"/>
        <w:left w:val="none" w:sz="0" w:space="0" w:color="auto"/>
        <w:bottom w:val="none" w:sz="0" w:space="0" w:color="auto"/>
        <w:right w:val="none" w:sz="0" w:space="0" w:color="auto"/>
      </w:divBdr>
    </w:div>
    <w:div w:id="1520699073">
      <w:bodyDiv w:val="1"/>
      <w:marLeft w:val="0"/>
      <w:marRight w:val="0"/>
      <w:marTop w:val="0"/>
      <w:marBottom w:val="0"/>
      <w:divBdr>
        <w:top w:val="none" w:sz="0" w:space="0" w:color="auto"/>
        <w:left w:val="none" w:sz="0" w:space="0" w:color="auto"/>
        <w:bottom w:val="none" w:sz="0" w:space="0" w:color="auto"/>
        <w:right w:val="none" w:sz="0" w:space="0" w:color="auto"/>
      </w:divBdr>
    </w:div>
    <w:div w:id="1742020635">
      <w:bodyDiv w:val="1"/>
      <w:marLeft w:val="0"/>
      <w:marRight w:val="0"/>
      <w:marTop w:val="0"/>
      <w:marBottom w:val="0"/>
      <w:divBdr>
        <w:top w:val="none" w:sz="0" w:space="0" w:color="auto"/>
        <w:left w:val="none" w:sz="0" w:space="0" w:color="auto"/>
        <w:bottom w:val="none" w:sz="0" w:space="0" w:color="auto"/>
        <w:right w:val="none" w:sz="0" w:space="0" w:color="auto"/>
      </w:divBdr>
      <w:divsChild>
        <w:div w:id="318770543">
          <w:marLeft w:val="0"/>
          <w:marRight w:val="0"/>
          <w:marTop w:val="0"/>
          <w:marBottom w:val="0"/>
          <w:divBdr>
            <w:top w:val="none" w:sz="0" w:space="0" w:color="auto"/>
            <w:left w:val="none" w:sz="0" w:space="0" w:color="auto"/>
            <w:bottom w:val="none" w:sz="0" w:space="0" w:color="auto"/>
            <w:right w:val="none" w:sz="0" w:space="0" w:color="auto"/>
          </w:divBdr>
          <w:divsChild>
            <w:div w:id="531654120">
              <w:marLeft w:val="0"/>
              <w:marRight w:val="0"/>
              <w:marTop w:val="0"/>
              <w:marBottom w:val="0"/>
              <w:divBdr>
                <w:top w:val="none" w:sz="0" w:space="0" w:color="auto"/>
                <w:left w:val="none" w:sz="0" w:space="0" w:color="auto"/>
                <w:bottom w:val="none" w:sz="0" w:space="0" w:color="auto"/>
                <w:right w:val="none" w:sz="0" w:space="0" w:color="auto"/>
              </w:divBdr>
              <w:divsChild>
                <w:div w:id="6945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6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78F66-2205-4D5F-A481-BEBE5983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2811</Words>
  <Characters>15465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xx</dc:creator>
  <cp:lastModifiedBy>Maria Dolores Victoria Mas</cp:lastModifiedBy>
  <cp:revision>2</cp:revision>
  <cp:lastPrinted>2020-01-15T11:08:00Z</cp:lastPrinted>
  <dcterms:created xsi:type="dcterms:W3CDTF">2026-03-09T14:57:00Z</dcterms:created>
  <dcterms:modified xsi:type="dcterms:W3CDTF">2026-03-09T14:57:00Z</dcterms:modified>
</cp:coreProperties>
</file>